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CA" w:rsidRDefault="00E50BCA" w:rsidP="00E50BCA">
      <w:pPr>
        <w:jc w:val="center"/>
        <w:rPr>
          <w:b/>
          <w:sz w:val="48"/>
          <w:szCs w:val="48"/>
        </w:rPr>
      </w:pPr>
      <w:r>
        <w:rPr>
          <w:noProof/>
          <w:lang w:eastAsia="es-ES"/>
        </w:rPr>
        <w:drawing>
          <wp:inline distT="0" distB="0" distL="0" distR="0" wp14:anchorId="5E9E63D5" wp14:editId="7D68CDE6">
            <wp:extent cx="1905000" cy="552450"/>
            <wp:effectExtent l="0" t="0" r="0" b="0"/>
            <wp:docPr id="1" name="Imagen 1" descr="cid:image001.png@01D3A579.E39E13D0"/>
            <wp:cNvGraphicFramePr/>
            <a:graphic xmlns:a="http://schemas.openxmlformats.org/drawingml/2006/main">
              <a:graphicData uri="http://schemas.openxmlformats.org/drawingml/2006/picture">
                <pic:pic xmlns:pic="http://schemas.openxmlformats.org/drawingml/2006/picture">
                  <pic:nvPicPr>
                    <pic:cNvPr id="1" name="Imagen 1" descr="cid:image001.png@01D3A579.E39E13D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rsidR="00DD76A4" w:rsidRDefault="00E50BCA" w:rsidP="00E50BCA">
      <w:pPr>
        <w:jc w:val="center"/>
        <w:rPr>
          <w:b/>
          <w:sz w:val="48"/>
          <w:szCs w:val="48"/>
        </w:rPr>
      </w:pPr>
      <w:r w:rsidRPr="00E50BCA">
        <w:rPr>
          <w:b/>
          <w:sz w:val="48"/>
          <w:szCs w:val="48"/>
        </w:rPr>
        <w:t>F</w:t>
      </w:r>
      <w:r>
        <w:rPr>
          <w:b/>
          <w:sz w:val="48"/>
          <w:szCs w:val="48"/>
        </w:rPr>
        <w:t>AQ´S UXXI-EC: CONTRATOS MENORES</w:t>
      </w:r>
    </w:p>
    <w:p w:rsidR="00E50BCA" w:rsidRDefault="00E50BCA" w:rsidP="00E50BCA">
      <w:pPr>
        <w:rPr>
          <w:color w:val="000000" w:themeColor="text1"/>
        </w:rPr>
      </w:pPr>
      <w:r w:rsidRPr="00E50BCA">
        <w:rPr>
          <w:color w:val="000000" w:themeColor="text1"/>
        </w:rPr>
        <w:t xml:space="preserve">Puedes hacernos llegar tus dudas o sugerencias al siguiente email: </w:t>
      </w:r>
      <w:hyperlink r:id="rId8" w:history="1">
        <w:r w:rsidRPr="00E50BCA">
          <w:rPr>
            <w:rStyle w:val="Hipervnculo"/>
          </w:rPr>
          <w:t>consultas.uxxiec@umh.es</w:t>
        </w:r>
      </w:hyperlink>
    </w:p>
    <w:p w:rsidR="00E50BCA" w:rsidRPr="00E50BCA" w:rsidRDefault="00E50BCA" w:rsidP="00E50BCA">
      <w:pPr>
        <w:rPr>
          <w:color w:val="000000" w:themeColor="text1"/>
        </w:rPr>
      </w:pPr>
    </w:p>
    <w:tbl>
      <w:tblPr>
        <w:tblStyle w:val="Tablaconcuadrcula"/>
        <w:tblW w:w="15140" w:type="dxa"/>
        <w:tblInd w:w="-998" w:type="dxa"/>
        <w:tblLook w:val="04A0" w:firstRow="1" w:lastRow="0" w:firstColumn="1" w:lastColumn="0" w:noHBand="0" w:noVBand="1"/>
      </w:tblPr>
      <w:tblGrid>
        <w:gridCol w:w="1361"/>
        <w:gridCol w:w="7028"/>
        <w:gridCol w:w="6829"/>
      </w:tblGrid>
      <w:tr w:rsidR="00E50BCA" w:rsidTr="002D034B">
        <w:tc>
          <w:tcPr>
            <w:tcW w:w="1442" w:type="dxa"/>
            <w:shd w:val="clear" w:color="auto" w:fill="000000" w:themeFill="text1"/>
          </w:tcPr>
          <w:p w:rsidR="00E50BCA" w:rsidRPr="00E50BCA" w:rsidRDefault="00E50BCA">
            <w:pPr>
              <w:rPr>
                <w:b/>
                <w:sz w:val="36"/>
                <w:szCs w:val="36"/>
              </w:rPr>
            </w:pPr>
            <w:r w:rsidRPr="00E50BCA">
              <w:rPr>
                <w:b/>
                <w:sz w:val="36"/>
                <w:szCs w:val="36"/>
              </w:rPr>
              <w:t>Número</w:t>
            </w:r>
          </w:p>
        </w:tc>
        <w:tc>
          <w:tcPr>
            <w:tcW w:w="6043" w:type="dxa"/>
            <w:shd w:val="clear" w:color="auto" w:fill="000000" w:themeFill="text1"/>
          </w:tcPr>
          <w:p w:rsidR="00E50BCA" w:rsidRPr="00E50BCA" w:rsidRDefault="00E50BCA">
            <w:pPr>
              <w:rPr>
                <w:b/>
                <w:sz w:val="36"/>
                <w:szCs w:val="36"/>
              </w:rPr>
            </w:pPr>
            <w:r w:rsidRPr="00E50BCA">
              <w:rPr>
                <w:b/>
                <w:sz w:val="36"/>
                <w:szCs w:val="36"/>
              </w:rPr>
              <w:t>Consulta</w:t>
            </w:r>
          </w:p>
        </w:tc>
        <w:tc>
          <w:tcPr>
            <w:tcW w:w="7655" w:type="dxa"/>
            <w:shd w:val="clear" w:color="auto" w:fill="000000" w:themeFill="text1"/>
          </w:tcPr>
          <w:p w:rsidR="00E50BCA" w:rsidRPr="00E50BCA" w:rsidRDefault="00E50BCA">
            <w:pPr>
              <w:rPr>
                <w:b/>
                <w:sz w:val="36"/>
                <w:szCs w:val="36"/>
              </w:rPr>
            </w:pPr>
            <w:r w:rsidRPr="00E50BCA">
              <w:rPr>
                <w:b/>
                <w:sz w:val="36"/>
                <w:szCs w:val="36"/>
              </w:rPr>
              <w:t>Respuesta</w:t>
            </w:r>
          </w:p>
        </w:tc>
      </w:tr>
      <w:tr w:rsidR="00E50BCA" w:rsidRPr="00855106" w:rsidTr="002D034B">
        <w:tc>
          <w:tcPr>
            <w:tcW w:w="1442" w:type="dxa"/>
          </w:tcPr>
          <w:p w:rsidR="00743D49" w:rsidRDefault="00743D49" w:rsidP="00855106">
            <w:pPr>
              <w:jc w:val="center"/>
              <w:rPr>
                <w:b/>
                <w:sz w:val="21"/>
                <w:szCs w:val="21"/>
              </w:rPr>
            </w:pPr>
          </w:p>
          <w:p w:rsidR="00743D49" w:rsidRDefault="00743D49" w:rsidP="00855106">
            <w:pPr>
              <w:jc w:val="center"/>
              <w:rPr>
                <w:b/>
                <w:sz w:val="21"/>
                <w:szCs w:val="21"/>
              </w:rPr>
            </w:pPr>
          </w:p>
          <w:p w:rsidR="00743D49" w:rsidRDefault="00743D49" w:rsidP="00855106">
            <w:pPr>
              <w:jc w:val="center"/>
              <w:rPr>
                <w:b/>
                <w:sz w:val="21"/>
                <w:szCs w:val="21"/>
              </w:rPr>
            </w:pPr>
          </w:p>
          <w:p w:rsidR="00743D49" w:rsidRDefault="00743D49" w:rsidP="00855106">
            <w:pPr>
              <w:jc w:val="center"/>
              <w:rPr>
                <w:b/>
                <w:sz w:val="21"/>
                <w:szCs w:val="21"/>
              </w:rPr>
            </w:pPr>
          </w:p>
          <w:p w:rsidR="00E50BCA" w:rsidRDefault="00284B11" w:rsidP="00855106">
            <w:pPr>
              <w:jc w:val="center"/>
              <w:rPr>
                <w:b/>
                <w:sz w:val="21"/>
                <w:szCs w:val="21"/>
              </w:rPr>
            </w:pPr>
            <w:r w:rsidRPr="00855106">
              <w:rPr>
                <w:b/>
                <w:sz w:val="21"/>
                <w:szCs w:val="21"/>
              </w:rPr>
              <w:t>1</w:t>
            </w:r>
          </w:p>
          <w:p w:rsidR="00743D49" w:rsidRDefault="00743D49" w:rsidP="00855106">
            <w:pPr>
              <w:jc w:val="center"/>
              <w:rPr>
                <w:b/>
                <w:sz w:val="21"/>
                <w:szCs w:val="21"/>
              </w:rPr>
            </w:pPr>
          </w:p>
          <w:p w:rsidR="00743D49" w:rsidRPr="00855106" w:rsidRDefault="00743D49" w:rsidP="00855106">
            <w:pPr>
              <w:jc w:val="center"/>
              <w:rPr>
                <w:b/>
                <w:sz w:val="21"/>
                <w:szCs w:val="21"/>
              </w:rPr>
            </w:pPr>
          </w:p>
        </w:tc>
        <w:tc>
          <w:tcPr>
            <w:tcW w:w="6043" w:type="dxa"/>
          </w:tcPr>
          <w:p w:rsidR="0028411B" w:rsidRPr="00855106" w:rsidRDefault="0028411B" w:rsidP="00855106">
            <w:pPr>
              <w:rPr>
                <w:sz w:val="21"/>
                <w:szCs w:val="21"/>
              </w:rPr>
            </w:pPr>
          </w:p>
          <w:p w:rsidR="002D034B" w:rsidRPr="00855106" w:rsidRDefault="002D034B" w:rsidP="00855106">
            <w:pPr>
              <w:rPr>
                <w:sz w:val="21"/>
                <w:szCs w:val="21"/>
              </w:rPr>
            </w:pPr>
          </w:p>
          <w:p w:rsidR="000C2511" w:rsidRPr="00855106" w:rsidRDefault="000C2511" w:rsidP="00855106">
            <w:pPr>
              <w:rPr>
                <w:sz w:val="21"/>
                <w:szCs w:val="21"/>
              </w:rPr>
            </w:pPr>
          </w:p>
          <w:p w:rsidR="000C2511" w:rsidRPr="00855106" w:rsidRDefault="000C2511" w:rsidP="00855106">
            <w:pPr>
              <w:rPr>
                <w:sz w:val="21"/>
                <w:szCs w:val="21"/>
              </w:rPr>
            </w:pPr>
          </w:p>
          <w:p w:rsidR="000C2511" w:rsidRPr="00855106" w:rsidRDefault="000C2511" w:rsidP="00855106">
            <w:pPr>
              <w:rPr>
                <w:sz w:val="21"/>
                <w:szCs w:val="21"/>
              </w:rPr>
            </w:pPr>
            <w:r w:rsidRPr="00855106">
              <w:rPr>
                <w:sz w:val="21"/>
                <w:szCs w:val="21"/>
              </w:rPr>
              <w:t>Expediente de contrato menor que da error con la prorrata</w:t>
            </w:r>
            <w:r w:rsidR="00F5311D" w:rsidRPr="00855106">
              <w:rPr>
                <w:sz w:val="21"/>
                <w:szCs w:val="21"/>
              </w:rPr>
              <w:t>.</w:t>
            </w:r>
          </w:p>
          <w:p w:rsidR="000C2511" w:rsidRPr="00855106" w:rsidRDefault="000C2511" w:rsidP="00855106">
            <w:pPr>
              <w:rPr>
                <w:sz w:val="21"/>
                <w:szCs w:val="21"/>
              </w:rPr>
            </w:pPr>
          </w:p>
          <w:p w:rsidR="000C2511" w:rsidRPr="00855106" w:rsidRDefault="000C2511" w:rsidP="00855106">
            <w:pPr>
              <w:rPr>
                <w:sz w:val="21"/>
                <w:szCs w:val="21"/>
              </w:rPr>
            </w:pPr>
          </w:p>
          <w:p w:rsidR="0028411B" w:rsidRPr="00855106" w:rsidRDefault="000C2511" w:rsidP="00855106">
            <w:pPr>
              <w:rPr>
                <w:sz w:val="21"/>
                <w:szCs w:val="21"/>
              </w:rPr>
            </w:pPr>
            <w:r w:rsidRPr="00855106">
              <w:rPr>
                <w:sz w:val="21"/>
                <w:szCs w:val="21"/>
              </w:rPr>
              <w:tab/>
            </w:r>
          </w:p>
        </w:tc>
        <w:tc>
          <w:tcPr>
            <w:tcW w:w="7655" w:type="dxa"/>
          </w:tcPr>
          <w:p w:rsidR="00E50BCA" w:rsidRPr="00855106" w:rsidRDefault="00E50BCA" w:rsidP="00855106">
            <w:pPr>
              <w:rPr>
                <w:sz w:val="21"/>
                <w:szCs w:val="21"/>
              </w:rPr>
            </w:pPr>
          </w:p>
          <w:p w:rsidR="00284B11" w:rsidRPr="00855106" w:rsidRDefault="009D20CB" w:rsidP="00855106">
            <w:pPr>
              <w:rPr>
                <w:sz w:val="21"/>
                <w:szCs w:val="21"/>
              </w:rPr>
            </w:pPr>
            <w:r>
              <w:rPr>
                <w:sz w:val="21"/>
                <w:szCs w:val="21"/>
              </w:rPr>
              <w:t>Actualmente en valoración por OCU para suprimir la obligatoriedad de identificar prorrata en fase Contrato Menor.</w:t>
            </w:r>
          </w:p>
          <w:p w:rsidR="00284B11" w:rsidRPr="00743D49" w:rsidRDefault="00743D49" w:rsidP="00743D49">
            <w:pPr>
              <w:rPr>
                <w:sz w:val="21"/>
                <w:szCs w:val="21"/>
              </w:rPr>
            </w:pPr>
            <w:r>
              <w:rPr>
                <w:sz w:val="21"/>
                <w:szCs w:val="21"/>
              </w:rPr>
              <w:t xml:space="preserve"> -</w:t>
            </w:r>
            <w:r w:rsidRPr="00743D49">
              <w:rPr>
                <w:sz w:val="21"/>
                <w:szCs w:val="21"/>
              </w:rPr>
              <w:t>REALIZADO CON ÉXITO</w:t>
            </w:r>
            <w:r>
              <w:rPr>
                <w:sz w:val="21"/>
                <w:szCs w:val="21"/>
              </w:rPr>
              <w:t>,</w:t>
            </w:r>
            <w:r w:rsidRPr="00743D49">
              <w:rPr>
                <w:sz w:val="21"/>
                <w:szCs w:val="21"/>
              </w:rPr>
              <w:t xml:space="preserve"> YA NO SE REFLEJA LA PRORRATA EN EL CONTRATO MENOR,</w:t>
            </w:r>
          </w:p>
          <w:p w:rsidR="00743D49" w:rsidRPr="00855106" w:rsidRDefault="00743D49" w:rsidP="00743D49">
            <w:pPr>
              <w:rPr>
                <w:sz w:val="21"/>
                <w:szCs w:val="21"/>
              </w:rPr>
            </w:pPr>
            <w:r>
              <w:rPr>
                <w:sz w:val="21"/>
                <w:szCs w:val="21"/>
              </w:rPr>
              <w:t xml:space="preserve">Conlleva a la necesidad de hacer una liberación de crédito bien con el botón de </w:t>
            </w:r>
            <w:r w:rsidR="00E01322">
              <w:rPr>
                <w:sz w:val="21"/>
                <w:szCs w:val="21"/>
              </w:rPr>
              <w:t>“Liberar C</w:t>
            </w:r>
            <w:r>
              <w:rPr>
                <w:sz w:val="21"/>
                <w:szCs w:val="21"/>
              </w:rPr>
              <w:t xml:space="preserve">rédito”  desde el </w:t>
            </w:r>
            <w:r w:rsidR="00CC69E4">
              <w:rPr>
                <w:sz w:val="21"/>
                <w:szCs w:val="21"/>
              </w:rPr>
              <w:t>Contrato Menor o bien</w:t>
            </w:r>
            <w:r>
              <w:rPr>
                <w:sz w:val="21"/>
                <w:szCs w:val="21"/>
              </w:rPr>
              <w:t>, haciendo un Expediente Negativo desde Documenta enlazándolo al</w:t>
            </w:r>
            <w:r w:rsidR="003E52C6">
              <w:rPr>
                <w:sz w:val="21"/>
                <w:szCs w:val="21"/>
              </w:rPr>
              <w:t xml:space="preserve"> expediente de</w:t>
            </w:r>
            <w:r>
              <w:rPr>
                <w:sz w:val="21"/>
                <w:szCs w:val="21"/>
              </w:rPr>
              <w:t xml:space="preserve"> Contrato Menor.</w:t>
            </w:r>
          </w:p>
        </w:tc>
      </w:tr>
      <w:tr w:rsidR="00E50BCA" w:rsidRPr="00855106" w:rsidTr="0061024A">
        <w:trPr>
          <w:trHeight w:val="1130"/>
        </w:trPr>
        <w:tc>
          <w:tcPr>
            <w:tcW w:w="1442" w:type="dxa"/>
          </w:tcPr>
          <w:p w:rsidR="00743D49" w:rsidRDefault="00743D49" w:rsidP="00855106">
            <w:pPr>
              <w:jc w:val="center"/>
              <w:rPr>
                <w:b/>
                <w:sz w:val="21"/>
                <w:szCs w:val="21"/>
              </w:rPr>
            </w:pPr>
          </w:p>
          <w:p w:rsidR="00E50BCA" w:rsidRPr="00855106" w:rsidRDefault="00284B11" w:rsidP="00855106">
            <w:pPr>
              <w:jc w:val="center"/>
              <w:rPr>
                <w:b/>
                <w:sz w:val="21"/>
                <w:szCs w:val="21"/>
              </w:rPr>
            </w:pPr>
            <w:r w:rsidRPr="00855106">
              <w:rPr>
                <w:b/>
                <w:sz w:val="21"/>
                <w:szCs w:val="21"/>
              </w:rPr>
              <w:t>2</w:t>
            </w:r>
          </w:p>
        </w:tc>
        <w:tc>
          <w:tcPr>
            <w:tcW w:w="6043" w:type="dxa"/>
          </w:tcPr>
          <w:p w:rsidR="00F5311D" w:rsidRPr="00855106" w:rsidRDefault="000C2511" w:rsidP="00855106">
            <w:pPr>
              <w:rPr>
                <w:sz w:val="21"/>
                <w:szCs w:val="21"/>
              </w:rPr>
            </w:pPr>
            <w:r w:rsidRPr="00855106">
              <w:rPr>
                <w:sz w:val="21"/>
                <w:szCs w:val="21"/>
              </w:rPr>
              <w:t xml:space="preserve"> </w:t>
            </w:r>
          </w:p>
          <w:p w:rsidR="00284B11" w:rsidRPr="00855106" w:rsidRDefault="00F5311D" w:rsidP="00855106">
            <w:pPr>
              <w:rPr>
                <w:sz w:val="21"/>
                <w:szCs w:val="21"/>
              </w:rPr>
            </w:pPr>
            <w:r w:rsidRPr="00855106">
              <w:rPr>
                <w:sz w:val="21"/>
                <w:szCs w:val="21"/>
              </w:rPr>
              <w:t>U</w:t>
            </w:r>
            <w:r w:rsidR="000C2511" w:rsidRPr="00855106">
              <w:rPr>
                <w:sz w:val="21"/>
                <w:szCs w:val="21"/>
              </w:rPr>
              <w:t>suarios de UXXI-ECONOMICO no aparecen como gestores</w:t>
            </w:r>
            <w:r w:rsidRPr="00855106">
              <w:rPr>
                <w:sz w:val="21"/>
                <w:szCs w:val="21"/>
              </w:rPr>
              <w:t>.</w:t>
            </w:r>
          </w:p>
        </w:tc>
        <w:tc>
          <w:tcPr>
            <w:tcW w:w="7655" w:type="dxa"/>
          </w:tcPr>
          <w:p w:rsidR="00F5311D" w:rsidRPr="00855106" w:rsidRDefault="00284B11" w:rsidP="00855106">
            <w:pPr>
              <w:rPr>
                <w:sz w:val="21"/>
                <w:szCs w:val="21"/>
              </w:rPr>
            </w:pPr>
            <w:r w:rsidRPr="00855106">
              <w:rPr>
                <w:sz w:val="21"/>
                <w:szCs w:val="21"/>
              </w:rPr>
              <w:t xml:space="preserve"> </w:t>
            </w:r>
          </w:p>
          <w:p w:rsidR="00E50BCA" w:rsidRPr="00855106" w:rsidRDefault="000C2511" w:rsidP="00855106">
            <w:pPr>
              <w:rPr>
                <w:sz w:val="21"/>
                <w:szCs w:val="21"/>
              </w:rPr>
            </w:pPr>
            <w:r w:rsidRPr="00855106">
              <w:rPr>
                <w:sz w:val="21"/>
                <w:szCs w:val="21"/>
              </w:rPr>
              <w:t xml:space="preserve">Estamos a la espera de una solución por parte de OCU por la cual el Modulo </w:t>
            </w:r>
            <w:r w:rsidR="00855106" w:rsidRPr="00855106">
              <w:rPr>
                <w:sz w:val="21"/>
                <w:szCs w:val="21"/>
              </w:rPr>
              <w:t>Económico</w:t>
            </w:r>
            <w:r w:rsidRPr="00855106">
              <w:rPr>
                <w:sz w:val="21"/>
                <w:szCs w:val="21"/>
              </w:rPr>
              <w:t xml:space="preserve"> y debe integrarse adecuadamente con el UXXI </w:t>
            </w:r>
            <w:r w:rsidR="00F5311D" w:rsidRPr="00855106">
              <w:rPr>
                <w:sz w:val="21"/>
                <w:szCs w:val="21"/>
              </w:rPr>
              <w:t>–</w:t>
            </w:r>
            <w:r w:rsidRPr="00855106">
              <w:rPr>
                <w:sz w:val="21"/>
                <w:szCs w:val="21"/>
              </w:rPr>
              <w:t>RRHH</w:t>
            </w:r>
            <w:r w:rsidR="00F5311D" w:rsidRPr="00855106">
              <w:rPr>
                <w:sz w:val="21"/>
                <w:szCs w:val="21"/>
              </w:rPr>
              <w:t>-</w:t>
            </w:r>
          </w:p>
        </w:tc>
      </w:tr>
      <w:tr w:rsidR="00E50BCA" w:rsidRPr="00855106" w:rsidTr="00855106">
        <w:tc>
          <w:tcPr>
            <w:tcW w:w="1442" w:type="dxa"/>
          </w:tcPr>
          <w:p w:rsidR="00743D49" w:rsidRDefault="00743D49" w:rsidP="00855106">
            <w:pPr>
              <w:jc w:val="center"/>
              <w:rPr>
                <w:b/>
                <w:sz w:val="21"/>
                <w:szCs w:val="21"/>
              </w:rPr>
            </w:pPr>
          </w:p>
          <w:p w:rsidR="00E50BCA" w:rsidRPr="00855106" w:rsidRDefault="00284B11" w:rsidP="00855106">
            <w:pPr>
              <w:jc w:val="center"/>
              <w:rPr>
                <w:b/>
                <w:sz w:val="21"/>
                <w:szCs w:val="21"/>
              </w:rPr>
            </w:pPr>
            <w:r w:rsidRPr="00855106">
              <w:rPr>
                <w:b/>
                <w:sz w:val="21"/>
                <w:szCs w:val="21"/>
              </w:rPr>
              <w:t>3</w:t>
            </w:r>
          </w:p>
        </w:tc>
        <w:tc>
          <w:tcPr>
            <w:tcW w:w="6043" w:type="dxa"/>
            <w:shd w:val="clear" w:color="auto" w:fill="auto"/>
          </w:tcPr>
          <w:p w:rsidR="00855106" w:rsidRPr="00855106" w:rsidRDefault="00855106" w:rsidP="00855106">
            <w:pPr>
              <w:rPr>
                <w:sz w:val="21"/>
                <w:szCs w:val="21"/>
              </w:rPr>
            </w:pPr>
          </w:p>
          <w:p w:rsidR="00284B11" w:rsidRPr="00855106" w:rsidRDefault="00855106" w:rsidP="00855106">
            <w:pPr>
              <w:rPr>
                <w:sz w:val="21"/>
                <w:szCs w:val="21"/>
              </w:rPr>
            </w:pPr>
            <w:r w:rsidRPr="00855106">
              <w:rPr>
                <w:sz w:val="21"/>
                <w:szCs w:val="21"/>
              </w:rPr>
              <w:t>El Importe de la caja fija no coincide con el del Justificante de Gasto.</w:t>
            </w:r>
          </w:p>
        </w:tc>
        <w:tc>
          <w:tcPr>
            <w:tcW w:w="7655" w:type="dxa"/>
            <w:shd w:val="clear" w:color="auto" w:fill="auto"/>
          </w:tcPr>
          <w:p w:rsidR="00855106" w:rsidRPr="00855106" w:rsidRDefault="00855106" w:rsidP="00855106">
            <w:pPr>
              <w:rPr>
                <w:sz w:val="21"/>
                <w:szCs w:val="21"/>
              </w:rPr>
            </w:pPr>
          </w:p>
          <w:p w:rsidR="00E50BCA" w:rsidRPr="00855106" w:rsidRDefault="000C2511" w:rsidP="00855106">
            <w:pPr>
              <w:rPr>
                <w:sz w:val="21"/>
                <w:szCs w:val="21"/>
              </w:rPr>
            </w:pPr>
            <w:r w:rsidRPr="00855106">
              <w:rPr>
                <w:sz w:val="21"/>
                <w:szCs w:val="21"/>
              </w:rPr>
              <w:t xml:space="preserve">Se debe revisar el tipo de pago (PD o ACF) introducido en el expediente de documenta y ver si es el mismo que el introducido en el justificante del gasto </w:t>
            </w:r>
          </w:p>
          <w:p w:rsidR="00855106" w:rsidRPr="00855106" w:rsidRDefault="00855106" w:rsidP="00855106">
            <w:pPr>
              <w:rPr>
                <w:sz w:val="21"/>
                <w:szCs w:val="21"/>
              </w:rPr>
            </w:pPr>
          </w:p>
        </w:tc>
      </w:tr>
      <w:tr w:rsidR="00E50BCA" w:rsidRPr="00855106" w:rsidTr="002D034B">
        <w:tc>
          <w:tcPr>
            <w:tcW w:w="1442" w:type="dxa"/>
          </w:tcPr>
          <w:p w:rsidR="00E50BCA" w:rsidRPr="00855106" w:rsidRDefault="00E50BCA" w:rsidP="00855106">
            <w:pPr>
              <w:jc w:val="center"/>
              <w:rPr>
                <w:b/>
                <w:sz w:val="21"/>
                <w:szCs w:val="21"/>
              </w:rPr>
            </w:pPr>
          </w:p>
          <w:p w:rsidR="00855106" w:rsidRPr="00855106" w:rsidRDefault="00855106" w:rsidP="00855106">
            <w:pPr>
              <w:jc w:val="center"/>
              <w:rPr>
                <w:b/>
                <w:sz w:val="21"/>
                <w:szCs w:val="21"/>
              </w:rPr>
            </w:pPr>
          </w:p>
          <w:p w:rsidR="00855106" w:rsidRPr="00855106" w:rsidRDefault="00855106" w:rsidP="00855106">
            <w:pPr>
              <w:jc w:val="center"/>
              <w:rPr>
                <w:b/>
                <w:sz w:val="21"/>
                <w:szCs w:val="21"/>
              </w:rPr>
            </w:pPr>
          </w:p>
          <w:p w:rsidR="00855106" w:rsidRPr="00855106" w:rsidRDefault="00855106" w:rsidP="00855106">
            <w:pPr>
              <w:jc w:val="center"/>
              <w:rPr>
                <w:b/>
                <w:sz w:val="21"/>
                <w:szCs w:val="21"/>
              </w:rPr>
            </w:pPr>
          </w:p>
          <w:p w:rsidR="00855106" w:rsidRPr="00855106" w:rsidRDefault="00855106" w:rsidP="00855106">
            <w:pPr>
              <w:jc w:val="center"/>
              <w:rPr>
                <w:b/>
                <w:sz w:val="21"/>
                <w:szCs w:val="21"/>
              </w:rPr>
            </w:pPr>
          </w:p>
          <w:p w:rsidR="00855106" w:rsidRPr="00855106" w:rsidRDefault="00855106" w:rsidP="00855106">
            <w:pPr>
              <w:jc w:val="center"/>
              <w:rPr>
                <w:b/>
                <w:sz w:val="21"/>
                <w:szCs w:val="21"/>
              </w:rPr>
            </w:pPr>
            <w:r w:rsidRPr="00855106">
              <w:rPr>
                <w:b/>
                <w:sz w:val="21"/>
                <w:szCs w:val="21"/>
              </w:rPr>
              <w:t>4</w:t>
            </w:r>
          </w:p>
        </w:tc>
        <w:tc>
          <w:tcPr>
            <w:tcW w:w="6043" w:type="dxa"/>
          </w:tcPr>
          <w:p w:rsidR="00DC6B79" w:rsidRPr="00855106" w:rsidRDefault="00DC6B79" w:rsidP="00855106">
            <w:pPr>
              <w:rPr>
                <w:sz w:val="21"/>
                <w:szCs w:val="21"/>
              </w:rPr>
            </w:pPr>
          </w:p>
          <w:p w:rsidR="00DC6B79" w:rsidRPr="00855106" w:rsidRDefault="00DC6B79" w:rsidP="00855106">
            <w:pPr>
              <w:rPr>
                <w:sz w:val="21"/>
                <w:szCs w:val="21"/>
              </w:rPr>
            </w:pPr>
          </w:p>
          <w:p w:rsidR="00855106" w:rsidRPr="00855106" w:rsidRDefault="00855106" w:rsidP="00855106">
            <w:pPr>
              <w:rPr>
                <w:sz w:val="21"/>
                <w:szCs w:val="21"/>
              </w:rPr>
            </w:pPr>
          </w:p>
          <w:p w:rsidR="00855106" w:rsidRPr="00855106" w:rsidRDefault="00855106" w:rsidP="00855106">
            <w:pPr>
              <w:rPr>
                <w:sz w:val="21"/>
                <w:szCs w:val="21"/>
              </w:rPr>
            </w:pPr>
          </w:p>
          <w:p w:rsidR="00855106" w:rsidRPr="00855106" w:rsidRDefault="00855106" w:rsidP="00855106">
            <w:pPr>
              <w:rPr>
                <w:sz w:val="21"/>
                <w:szCs w:val="21"/>
              </w:rPr>
            </w:pPr>
          </w:p>
          <w:p w:rsidR="00DC6B79" w:rsidRPr="00855106" w:rsidRDefault="000C2511" w:rsidP="00855106">
            <w:pPr>
              <w:rPr>
                <w:sz w:val="21"/>
                <w:szCs w:val="21"/>
              </w:rPr>
            </w:pPr>
            <w:r w:rsidRPr="00855106">
              <w:rPr>
                <w:sz w:val="21"/>
                <w:szCs w:val="21"/>
              </w:rPr>
              <w:t>Nos estamos encontrando con problemas a la hora de marcar la cantidad del Contrato Menor, parece ser que hay un filtro establecido de 15.000 Euros pero no se ha tenido en cuenta que esa cantidad es sin IVA, la cual asciende según el tipo de IVA que sea de aplicación, ante lo cual da error y no deja tramitarlo.</w:t>
            </w:r>
          </w:p>
          <w:p w:rsidR="002D034B" w:rsidRPr="00855106" w:rsidRDefault="002D034B" w:rsidP="00855106">
            <w:pPr>
              <w:rPr>
                <w:sz w:val="21"/>
                <w:szCs w:val="21"/>
              </w:rPr>
            </w:pPr>
          </w:p>
        </w:tc>
        <w:tc>
          <w:tcPr>
            <w:tcW w:w="7655" w:type="dxa"/>
          </w:tcPr>
          <w:p w:rsidR="00DC6B79" w:rsidRPr="00855106" w:rsidRDefault="00DC6B79" w:rsidP="00855106">
            <w:pPr>
              <w:rPr>
                <w:sz w:val="21"/>
                <w:szCs w:val="21"/>
              </w:rPr>
            </w:pPr>
          </w:p>
          <w:p w:rsidR="00DC6B79" w:rsidRPr="00855106" w:rsidRDefault="00DC6B79" w:rsidP="00855106">
            <w:pPr>
              <w:rPr>
                <w:sz w:val="21"/>
                <w:szCs w:val="21"/>
              </w:rPr>
            </w:pPr>
          </w:p>
          <w:p w:rsidR="00855106" w:rsidRPr="00855106" w:rsidRDefault="00855106" w:rsidP="00855106">
            <w:pPr>
              <w:rPr>
                <w:sz w:val="21"/>
                <w:szCs w:val="21"/>
              </w:rPr>
            </w:pPr>
          </w:p>
          <w:p w:rsidR="00855106" w:rsidRPr="00855106" w:rsidRDefault="00855106" w:rsidP="00855106">
            <w:pPr>
              <w:rPr>
                <w:sz w:val="21"/>
                <w:szCs w:val="21"/>
              </w:rPr>
            </w:pPr>
          </w:p>
          <w:p w:rsidR="00855106" w:rsidRPr="00855106" w:rsidRDefault="00855106" w:rsidP="00855106">
            <w:pPr>
              <w:rPr>
                <w:sz w:val="21"/>
                <w:szCs w:val="21"/>
              </w:rPr>
            </w:pPr>
          </w:p>
          <w:p w:rsidR="002B0035" w:rsidRPr="00855106" w:rsidRDefault="000C2511" w:rsidP="00855106">
            <w:pPr>
              <w:rPr>
                <w:sz w:val="21"/>
                <w:szCs w:val="21"/>
              </w:rPr>
            </w:pPr>
            <w:r w:rsidRPr="00855106">
              <w:rPr>
                <w:sz w:val="21"/>
                <w:szCs w:val="21"/>
              </w:rPr>
              <w:t xml:space="preserve">En vuestra universidad se está haciendo el control a nivel de Reserva de Crédito. Existe un parámetro en la aplicación de Contratación y Compras que se llama </w:t>
            </w:r>
            <w:proofErr w:type="spellStart"/>
            <w:r w:rsidRPr="00855106">
              <w:rPr>
                <w:sz w:val="21"/>
                <w:szCs w:val="21"/>
              </w:rPr>
              <w:t>blnMenoresAprobadoONeto</w:t>
            </w:r>
            <w:proofErr w:type="spellEnd"/>
            <w:r w:rsidRPr="00855106">
              <w:rPr>
                <w:sz w:val="21"/>
                <w:szCs w:val="21"/>
              </w:rPr>
              <w:t xml:space="preserve"> y que controla si el control del importe se hace sobre el importe neto o sobre la reserva de crédito. Si es sobre reserva de crédito se tiene en cuenta todo el crédito retenido. Si es sobre importe neto no se tiene en cuenta. Si lo consideráis necesario podéis modificar ese parámetro para ajustarlo a vuestras necesidades.</w:t>
            </w:r>
            <w:r w:rsidR="00763F85" w:rsidRPr="00855106">
              <w:rPr>
                <w:sz w:val="21"/>
                <w:szCs w:val="21"/>
              </w:rPr>
              <w:t xml:space="preserve"> </w:t>
            </w:r>
          </w:p>
          <w:p w:rsidR="00763F85" w:rsidRPr="00855106" w:rsidRDefault="00763F85" w:rsidP="00855106">
            <w:pPr>
              <w:rPr>
                <w:sz w:val="21"/>
                <w:szCs w:val="21"/>
              </w:rPr>
            </w:pPr>
          </w:p>
          <w:p w:rsidR="00763F85" w:rsidRPr="00855106" w:rsidRDefault="00763F85" w:rsidP="00855106">
            <w:pPr>
              <w:rPr>
                <w:sz w:val="21"/>
                <w:szCs w:val="21"/>
              </w:rPr>
            </w:pPr>
            <w:r w:rsidRPr="00855106">
              <w:rPr>
                <w:sz w:val="21"/>
                <w:szCs w:val="21"/>
              </w:rPr>
              <w:t>Si el parámetro tiene valor 1 en la validación de importes se tiene en cuenta el importe Neto del bloque "Datos generales" de la ficha "Financiación". Este importe no tiene en cuenta el IVA. </w:t>
            </w:r>
          </w:p>
          <w:p w:rsidR="00763F85" w:rsidRPr="00855106" w:rsidRDefault="00763F85" w:rsidP="00855106">
            <w:pPr>
              <w:rPr>
                <w:sz w:val="21"/>
                <w:szCs w:val="21"/>
              </w:rPr>
            </w:pPr>
          </w:p>
          <w:p w:rsidR="00763F85" w:rsidRDefault="00763F85" w:rsidP="00855106">
            <w:pPr>
              <w:rPr>
                <w:sz w:val="21"/>
                <w:szCs w:val="21"/>
              </w:rPr>
            </w:pPr>
            <w:r w:rsidRPr="00855106">
              <w:rPr>
                <w:sz w:val="21"/>
                <w:szCs w:val="21"/>
              </w:rPr>
              <w:t>Si el parámetro tiene valor 0 en la validación de importes se tiene en cuenta el Gasto Aprobado del bloque "Saldos" de la ficha "UXXI. Este importe tiene importe IVA (pero estamos estudiando abrir una mejora para que no tenga en cuenta el IVA)</w:t>
            </w:r>
          </w:p>
          <w:p w:rsidR="009D20CB" w:rsidRDefault="009D20CB" w:rsidP="00855106">
            <w:pPr>
              <w:rPr>
                <w:sz w:val="21"/>
                <w:szCs w:val="21"/>
              </w:rPr>
            </w:pPr>
          </w:p>
          <w:p w:rsidR="009D20CB" w:rsidRPr="00855106" w:rsidRDefault="009D20CB" w:rsidP="00855106">
            <w:pPr>
              <w:rPr>
                <w:sz w:val="21"/>
                <w:szCs w:val="21"/>
              </w:rPr>
            </w:pPr>
            <w:r>
              <w:rPr>
                <w:sz w:val="21"/>
                <w:szCs w:val="21"/>
              </w:rPr>
              <w:t>RESUELTO, TRAS ACTIVIZACIÓN DE PARÁMETRO 1.</w:t>
            </w:r>
          </w:p>
        </w:tc>
      </w:tr>
      <w:tr w:rsidR="00E50BCA" w:rsidRPr="00855106" w:rsidTr="002D034B">
        <w:tc>
          <w:tcPr>
            <w:tcW w:w="1442" w:type="dxa"/>
          </w:tcPr>
          <w:p w:rsidR="00DC7898" w:rsidRDefault="00DC7898" w:rsidP="00855106">
            <w:pPr>
              <w:jc w:val="center"/>
              <w:rPr>
                <w:b/>
                <w:sz w:val="21"/>
                <w:szCs w:val="21"/>
              </w:rPr>
            </w:pPr>
          </w:p>
          <w:p w:rsidR="00E50BCA" w:rsidRPr="00855106" w:rsidRDefault="00284B11" w:rsidP="00855106">
            <w:pPr>
              <w:jc w:val="center"/>
              <w:rPr>
                <w:b/>
                <w:sz w:val="21"/>
                <w:szCs w:val="21"/>
              </w:rPr>
            </w:pPr>
            <w:r w:rsidRPr="00855106">
              <w:rPr>
                <w:b/>
                <w:sz w:val="21"/>
                <w:szCs w:val="21"/>
              </w:rPr>
              <w:t>5</w:t>
            </w:r>
          </w:p>
        </w:tc>
        <w:tc>
          <w:tcPr>
            <w:tcW w:w="6043" w:type="dxa"/>
          </w:tcPr>
          <w:p w:rsidR="00763F85" w:rsidRPr="00855106" w:rsidRDefault="00763F85" w:rsidP="00855106">
            <w:pPr>
              <w:rPr>
                <w:sz w:val="21"/>
                <w:szCs w:val="21"/>
              </w:rPr>
            </w:pPr>
          </w:p>
          <w:p w:rsidR="00763F85" w:rsidRPr="00855106" w:rsidRDefault="00763F85" w:rsidP="00855106">
            <w:pPr>
              <w:rPr>
                <w:sz w:val="21"/>
                <w:szCs w:val="21"/>
              </w:rPr>
            </w:pPr>
            <w:r w:rsidRPr="00855106">
              <w:rPr>
                <w:sz w:val="21"/>
                <w:szCs w:val="21"/>
              </w:rPr>
              <w:t>Incidencia generalizada:</w:t>
            </w:r>
          </w:p>
          <w:p w:rsidR="00763F85" w:rsidRPr="00855106" w:rsidRDefault="00763F85" w:rsidP="00855106">
            <w:pPr>
              <w:rPr>
                <w:sz w:val="21"/>
                <w:szCs w:val="21"/>
              </w:rPr>
            </w:pPr>
          </w:p>
          <w:p w:rsidR="0028411B" w:rsidRPr="00855106" w:rsidRDefault="005D0154" w:rsidP="00855106">
            <w:pPr>
              <w:rPr>
                <w:sz w:val="21"/>
                <w:szCs w:val="21"/>
              </w:rPr>
            </w:pPr>
            <w:r>
              <w:rPr>
                <w:sz w:val="21"/>
                <w:szCs w:val="21"/>
              </w:rPr>
              <w:t xml:space="preserve"> "O</w:t>
            </w:r>
            <w:r w:rsidR="00763F85" w:rsidRPr="00855106">
              <w:rPr>
                <w:sz w:val="21"/>
                <w:szCs w:val="21"/>
              </w:rPr>
              <w:t>tro usuario realizó cambios previos y hay que refrescar".</w:t>
            </w:r>
          </w:p>
          <w:p w:rsidR="0028411B" w:rsidRPr="00855106" w:rsidRDefault="0028411B" w:rsidP="00855106">
            <w:pPr>
              <w:rPr>
                <w:sz w:val="21"/>
                <w:szCs w:val="21"/>
              </w:rPr>
            </w:pPr>
          </w:p>
          <w:p w:rsidR="0028411B" w:rsidRPr="00855106" w:rsidRDefault="0028411B" w:rsidP="00855106">
            <w:pPr>
              <w:rPr>
                <w:sz w:val="21"/>
                <w:szCs w:val="21"/>
              </w:rPr>
            </w:pPr>
          </w:p>
        </w:tc>
        <w:tc>
          <w:tcPr>
            <w:tcW w:w="7655" w:type="dxa"/>
          </w:tcPr>
          <w:p w:rsidR="00763F85" w:rsidRPr="00855106" w:rsidRDefault="00763F85" w:rsidP="00855106">
            <w:pPr>
              <w:rPr>
                <w:sz w:val="21"/>
                <w:szCs w:val="21"/>
              </w:rPr>
            </w:pPr>
          </w:p>
          <w:p w:rsidR="00E50BCA" w:rsidRPr="00855106" w:rsidRDefault="00763F85" w:rsidP="00855106">
            <w:pPr>
              <w:rPr>
                <w:sz w:val="21"/>
                <w:szCs w:val="21"/>
              </w:rPr>
            </w:pPr>
            <w:r w:rsidRPr="00855106">
              <w:rPr>
                <w:sz w:val="21"/>
                <w:szCs w:val="21"/>
              </w:rPr>
              <w:t>Esta incidencia se trata de un error de versión, cuya resolución hemos priorizado para v10.5.5.1.</w:t>
            </w:r>
          </w:p>
        </w:tc>
      </w:tr>
      <w:tr w:rsidR="00E50BCA" w:rsidRPr="00855106" w:rsidTr="00F5311D">
        <w:trPr>
          <w:trHeight w:val="2070"/>
        </w:trPr>
        <w:tc>
          <w:tcPr>
            <w:tcW w:w="1442" w:type="dxa"/>
          </w:tcPr>
          <w:p w:rsidR="00DC7898" w:rsidRDefault="00DC7898" w:rsidP="00855106">
            <w:pPr>
              <w:jc w:val="center"/>
              <w:rPr>
                <w:b/>
                <w:sz w:val="21"/>
                <w:szCs w:val="21"/>
              </w:rPr>
            </w:pPr>
          </w:p>
          <w:p w:rsidR="00E50BCA" w:rsidRPr="00855106" w:rsidRDefault="002B0035" w:rsidP="00855106">
            <w:pPr>
              <w:jc w:val="center"/>
              <w:rPr>
                <w:b/>
                <w:sz w:val="21"/>
                <w:szCs w:val="21"/>
              </w:rPr>
            </w:pPr>
            <w:r w:rsidRPr="00855106">
              <w:rPr>
                <w:b/>
                <w:sz w:val="21"/>
                <w:szCs w:val="21"/>
              </w:rPr>
              <w:t>6</w:t>
            </w:r>
          </w:p>
        </w:tc>
        <w:tc>
          <w:tcPr>
            <w:tcW w:w="6043" w:type="dxa"/>
          </w:tcPr>
          <w:p w:rsidR="0061024A" w:rsidRPr="00855106" w:rsidRDefault="0061024A" w:rsidP="00855106">
            <w:pPr>
              <w:rPr>
                <w:sz w:val="21"/>
                <w:szCs w:val="21"/>
              </w:rPr>
            </w:pPr>
          </w:p>
          <w:p w:rsidR="00763F85" w:rsidRPr="00855106" w:rsidRDefault="00763F85" w:rsidP="00855106">
            <w:pPr>
              <w:rPr>
                <w:sz w:val="21"/>
                <w:szCs w:val="21"/>
              </w:rPr>
            </w:pPr>
            <w:r w:rsidRPr="00855106">
              <w:rPr>
                <w:sz w:val="21"/>
                <w:szCs w:val="21"/>
              </w:rPr>
              <w:t>En un expediente de contrato menor tengo un problema con la retención. Al intentar ponerla, sale el siguiente mensaje y ya no puedo seguir.</w:t>
            </w:r>
            <w:r w:rsidRPr="00855106">
              <w:rPr>
                <w:sz w:val="21"/>
                <w:szCs w:val="21"/>
              </w:rPr>
              <w:br/>
            </w:r>
          </w:p>
          <w:p w:rsidR="00763F85" w:rsidRPr="00855106" w:rsidRDefault="00763F85" w:rsidP="00855106">
            <w:pPr>
              <w:rPr>
                <w:sz w:val="21"/>
                <w:szCs w:val="21"/>
              </w:rPr>
            </w:pPr>
            <w:r w:rsidRPr="00855106">
              <w:rPr>
                <w:sz w:val="21"/>
                <w:szCs w:val="21"/>
              </w:rPr>
              <w:t>"Indica el usuario que tanto si pulsa en "Yes" como en "No", no responde y no hace nada con lo que se queda bloqueado. Si cierra y lo vuelve a intentar ocurre de nuevo lo mismo.</w:t>
            </w:r>
          </w:p>
          <w:p w:rsidR="00114775" w:rsidRPr="00855106" w:rsidRDefault="00114775" w:rsidP="00855106">
            <w:pPr>
              <w:rPr>
                <w:sz w:val="21"/>
                <w:szCs w:val="21"/>
              </w:rPr>
            </w:pPr>
          </w:p>
          <w:p w:rsidR="00E50BCA" w:rsidRPr="00855106" w:rsidRDefault="00E50BCA" w:rsidP="00855106">
            <w:pPr>
              <w:rPr>
                <w:sz w:val="21"/>
                <w:szCs w:val="21"/>
              </w:rPr>
            </w:pPr>
          </w:p>
        </w:tc>
        <w:tc>
          <w:tcPr>
            <w:tcW w:w="7655" w:type="dxa"/>
          </w:tcPr>
          <w:p w:rsidR="00E50BCA" w:rsidRPr="00855106" w:rsidRDefault="00E50BCA" w:rsidP="00855106">
            <w:pPr>
              <w:rPr>
                <w:sz w:val="21"/>
                <w:szCs w:val="21"/>
              </w:rPr>
            </w:pPr>
          </w:p>
          <w:p w:rsidR="00763F85" w:rsidRPr="00855106" w:rsidRDefault="00763F85" w:rsidP="00855106">
            <w:pPr>
              <w:rPr>
                <w:sz w:val="21"/>
                <w:szCs w:val="21"/>
              </w:rPr>
            </w:pPr>
            <w:r w:rsidRPr="00855106">
              <w:rPr>
                <w:sz w:val="21"/>
                <w:szCs w:val="21"/>
              </w:rPr>
              <w:t>El error salta porque el tercero al estar integrado con RRHH debe tener una retención por defecto, pero es un me</w:t>
            </w:r>
            <w:r w:rsidR="005D0154">
              <w:rPr>
                <w:sz w:val="21"/>
                <w:szCs w:val="21"/>
              </w:rPr>
              <w:t>nsaje informativo con lo que po</w:t>
            </w:r>
            <w:r w:rsidR="005D0154" w:rsidRPr="00855106">
              <w:rPr>
                <w:sz w:val="21"/>
                <w:szCs w:val="21"/>
              </w:rPr>
              <w:t>déis</w:t>
            </w:r>
            <w:r w:rsidRPr="00855106">
              <w:rPr>
                <w:sz w:val="21"/>
                <w:szCs w:val="21"/>
              </w:rPr>
              <w:t xml:space="preserve"> continuar.</w:t>
            </w:r>
            <w:r w:rsidRPr="00855106">
              <w:rPr>
                <w:sz w:val="21"/>
                <w:szCs w:val="21"/>
              </w:rPr>
              <w:br/>
            </w:r>
            <w:r w:rsidR="005D0154" w:rsidRPr="00855106">
              <w:rPr>
                <w:sz w:val="21"/>
                <w:szCs w:val="21"/>
              </w:rPr>
              <w:t>Aun</w:t>
            </w:r>
            <w:r w:rsidRPr="00855106">
              <w:rPr>
                <w:sz w:val="21"/>
                <w:szCs w:val="21"/>
              </w:rPr>
              <w:t xml:space="preserve"> así, confirmad con Gestión Económica si habría que eliminar el campo prorrata de la ficha financiación del Contrato Menor.</w:t>
            </w:r>
          </w:p>
        </w:tc>
      </w:tr>
      <w:tr w:rsidR="00E50BCA" w:rsidRPr="00855106" w:rsidTr="002D034B">
        <w:tc>
          <w:tcPr>
            <w:tcW w:w="1442" w:type="dxa"/>
          </w:tcPr>
          <w:p w:rsidR="00DC7898" w:rsidRDefault="00DC7898" w:rsidP="00855106">
            <w:pPr>
              <w:jc w:val="center"/>
              <w:rPr>
                <w:b/>
                <w:sz w:val="21"/>
                <w:szCs w:val="21"/>
              </w:rPr>
            </w:pPr>
          </w:p>
          <w:p w:rsidR="00E50BCA" w:rsidRPr="00855106" w:rsidRDefault="002B0035" w:rsidP="00855106">
            <w:pPr>
              <w:jc w:val="center"/>
              <w:rPr>
                <w:b/>
                <w:sz w:val="21"/>
                <w:szCs w:val="21"/>
              </w:rPr>
            </w:pPr>
            <w:r w:rsidRPr="00855106">
              <w:rPr>
                <w:b/>
                <w:sz w:val="21"/>
                <w:szCs w:val="21"/>
              </w:rPr>
              <w:t>7</w:t>
            </w:r>
          </w:p>
        </w:tc>
        <w:tc>
          <w:tcPr>
            <w:tcW w:w="6043" w:type="dxa"/>
          </w:tcPr>
          <w:p w:rsidR="00E50BCA" w:rsidRPr="00855106" w:rsidRDefault="00E50BCA" w:rsidP="00855106">
            <w:pPr>
              <w:rPr>
                <w:sz w:val="21"/>
                <w:szCs w:val="21"/>
              </w:rPr>
            </w:pPr>
          </w:p>
          <w:p w:rsidR="0028411B" w:rsidRPr="00855106" w:rsidRDefault="0073223C" w:rsidP="00855106">
            <w:pPr>
              <w:rPr>
                <w:sz w:val="21"/>
                <w:szCs w:val="21"/>
              </w:rPr>
            </w:pPr>
            <w:r w:rsidRPr="00855106">
              <w:rPr>
                <w:sz w:val="21"/>
                <w:szCs w:val="21"/>
              </w:rPr>
              <w:t>Error en la pestaña</w:t>
            </w:r>
            <w:r w:rsidRPr="00855106">
              <w:rPr>
                <w:b/>
                <w:sz w:val="21"/>
                <w:szCs w:val="21"/>
                <w:u w:val="single"/>
              </w:rPr>
              <w:t xml:space="preserve"> Financiación</w:t>
            </w:r>
            <w:r w:rsidRPr="00855106">
              <w:rPr>
                <w:sz w:val="21"/>
                <w:szCs w:val="21"/>
              </w:rPr>
              <w:t xml:space="preserve"> del contrato menor:</w:t>
            </w:r>
          </w:p>
          <w:p w:rsidR="0073223C" w:rsidRPr="00855106" w:rsidRDefault="0073223C" w:rsidP="00855106">
            <w:pPr>
              <w:rPr>
                <w:sz w:val="21"/>
                <w:szCs w:val="21"/>
              </w:rPr>
            </w:pPr>
          </w:p>
          <w:p w:rsidR="0073223C" w:rsidRPr="00855106" w:rsidRDefault="0073223C" w:rsidP="00855106">
            <w:pPr>
              <w:rPr>
                <w:sz w:val="21"/>
                <w:szCs w:val="21"/>
              </w:rPr>
            </w:pPr>
            <w:r w:rsidRPr="00855106">
              <w:rPr>
                <w:sz w:val="21"/>
                <w:szCs w:val="21"/>
              </w:rPr>
              <w:t>“Error no controlado (</w:t>
            </w:r>
            <w:proofErr w:type="spellStart"/>
            <w:r w:rsidRPr="00855106">
              <w:rPr>
                <w:sz w:val="21"/>
                <w:szCs w:val="21"/>
              </w:rPr>
              <w:t>java.sql.SQLException</w:t>
            </w:r>
            <w:proofErr w:type="spellEnd"/>
            <w:r w:rsidRPr="00855106">
              <w:rPr>
                <w:sz w:val="21"/>
                <w:szCs w:val="21"/>
              </w:rPr>
              <w:t xml:space="preserve"> (ORA-04031: no se han podido asignar 80 bytes de memoria compartida ("</w:t>
            </w:r>
            <w:proofErr w:type="spellStart"/>
            <w:r w:rsidRPr="00855106">
              <w:rPr>
                <w:sz w:val="21"/>
                <w:szCs w:val="21"/>
              </w:rPr>
              <w:t>large</w:t>
            </w:r>
            <w:proofErr w:type="spellEnd"/>
            <w:r w:rsidRPr="00855106">
              <w:rPr>
                <w:sz w:val="21"/>
                <w:szCs w:val="21"/>
              </w:rPr>
              <w:t xml:space="preserve"> pool","</w:t>
            </w:r>
            <w:proofErr w:type="spellStart"/>
            <w:r w:rsidRPr="00855106">
              <w:rPr>
                <w:sz w:val="21"/>
                <w:szCs w:val="21"/>
              </w:rPr>
              <w:t>unknown</w:t>
            </w:r>
            <w:proofErr w:type="spellEnd"/>
            <w:r w:rsidRPr="00855106">
              <w:rPr>
                <w:sz w:val="21"/>
                <w:szCs w:val="21"/>
              </w:rPr>
              <w:t xml:space="preserve"> </w:t>
            </w:r>
            <w:proofErr w:type="spellStart"/>
            <w:r w:rsidRPr="00855106">
              <w:rPr>
                <w:sz w:val="21"/>
                <w:szCs w:val="21"/>
              </w:rPr>
              <w:t>object</w:t>
            </w:r>
            <w:proofErr w:type="spellEnd"/>
            <w:r w:rsidRPr="00855106">
              <w:rPr>
                <w:sz w:val="21"/>
                <w:szCs w:val="21"/>
              </w:rPr>
              <w:t>","</w:t>
            </w:r>
            <w:proofErr w:type="spellStart"/>
            <w:r w:rsidRPr="00855106">
              <w:rPr>
                <w:sz w:val="21"/>
                <w:szCs w:val="21"/>
              </w:rPr>
              <w:t>session</w:t>
            </w:r>
            <w:proofErr w:type="spellEnd"/>
            <w:r w:rsidRPr="00855106">
              <w:rPr>
                <w:sz w:val="21"/>
                <w:szCs w:val="21"/>
              </w:rPr>
              <w:t xml:space="preserve"> </w:t>
            </w:r>
            <w:proofErr w:type="spellStart"/>
            <w:r w:rsidRPr="00855106">
              <w:rPr>
                <w:sz w:val="21"/>
                <w:szCs w:val="21"/>
              </w:rPr>
              <w:t>heap</w:t>
            </w:r>
            <w:proofErr w:type="spellEnd"/>
            <w:r w:rsidRPr="00855106">
              <w:rPr>
                <w:sz w:val="21"/>
                <w:szCs w:val="21"/>
              </w:rPr>
              <w:t>","</w:t>
            </w:r>
            <w:proofErr w:type="spellStart"/>
            <w:r w:rsidRPr="00855106">
              <w:rPr>
                <w:sz w:val="21"/>
                <w:szCs w:val="21"/>
              </w:rPr>
              <w:t>dbgdInitEventGrp</w:t>
            </w:r>
            <w:proofErr w:type="spellEnd"/>
            <w:r w:rsidRPr="00855106">
              <w:rPr>
                <w:sz w:val="21"/>
                <w:szCs w:val="21"/>
              </w:rPr>
              <w:t xml:space="preserve">: </w:t>
            </w:r>
            <w:proofErr w:type="spellStart"/>
            <w:r w:rsidRPr="00855106">
              <w:rPr>
                <w:sz w:val="21"/>
                <w:szCs w:val="21"/>
              </w:rPr>
              <w:t>eventGrpI</w:t>
            </w:r>
            <w:proofErr w:type="spellEnd"/>
            <w:r w:rsidRPr="00855106">
              <w:rPr>
                <w:sz w:val="21"/>
                <w:szCs w:val="21"/>
              </w:rPr>
              <w:t>") ORA-06512: en "INT_ECO.PKG_IS_GEST_APLIC", línea 323 ORA-06512: en "INT_ECO.PKG_IS_GEST_APLIC", línea 284 ORA-06512: en "ADM.TG_IS_BIUDR_PROC_INTE_ECO", línea 126 ORA-04031: no se han podido asignar 80 bytes de memoria compartida ("</w:t>
            </w:r>
            <w:proofErr w:type="spellStart"/>
            <w:r w:rsidRPr="00855106">
              <w:rPr>
                <w:sz w:val="21"/>
                <w:szCs w:val="21"/>
              </w:rPr>
              <w:t>large</w:t>
            </w:r>
            <w:proofErr w:type="spellEnd"/>
            <w:r w:rsidRPr="00855106">
              <w:rPr>
                <w:sz w:val="21"/>
                <w:szCs w:val="21"/>
              </w:rPr>
              <w:t xml:space="preserve"> pool","</w:t>
            </w:r>
            <w:proofErr w:type="spellStart"/>
            <w:r w:rsidRPr="00855106">
              <w:rPr>
                <w:sz w:val="21"/>
                <w:szCs w:val="21"/>
              </w:rPr>
              <w:t>unknown</w:t>
            </w:r>
            <w:proofErr w:type="spellEnd"/>
            <w:r w:rsidRPr="00855106">
              <w:rPr>
                <w:sz w:val="21"/>
                <w:szCs w:val="21"/>
              </w:rPr>
              <w:t xml:space="preserve"> </w:t>
            </w:r>
            <w:proofErr w:type="spellStart"/>
            <w:r w:rsidRPr="00855106">
              <w:rPr>
                <w:sz w:val="21"/>
                <w:szCs w:val="21"/>
              </w:rPr>
              <w:t>object</w:t>
            </w:r>
            <w:proofErr w:type="spellEnd"/>
            <w:r w:rsidRPr="00855106">
              <w:rPr>
                <w:sz w:val="21"/>
                <w:szCs w:val="21"/>
              </w:rPr>
              <w:t>","</w:t>
            </w:r>
            <w:proofErr w:type="spellStart"/>
            <w:r w:rsidRPr="00855106">
              <w:rPr>
                <w:sz w:val="21"/>
                <w:szCs w:val="21"/>
              </w:rPr>
              <w:t>session</w:t>
            </w:r>
            <w:proofErr w:type="spellEnd"/>
            <w:r w:rsidRPr="00855106">
              <w:rPr>
                <w:sz w:val="21"/>
                <w:szCs w:val="21"/>
              </w:rPr>
              <w:t xml:space="preserve"> </w:t>
            </w:r>
            <w:proofErr w:type="spellStart"/>
            <w:r w:rsidRPr="00855106">
              <w:rPr>
                <w:sz w:val="21"/>
                <w:szCs w:val="21"/>
              </w:rPr>
              <w:t>heap</w:t>
            </w:r>
            <w:proofErr w:type="spellEnd"/>
            <w:r w:rsidRPr="00855106">
              <w:rPr>
                <w:sz w:val="21"/>
                <w:szCs w:val="21"/>
              </w:rPr>
              <w:t>","</w:t>
            </w:r>
            <w:proofErr w:type="spellStart"/>
            <w:r w:rsidRPr="00855106">
              <w:rPr>
                <w:sz w:val="21"/>
                <w:szCs w:val="21"/>
              </w:rPr>
              <w:t>dbgdInitEventGrp</w:t>
            </w:r>
            <w:proofErr w:type="spellEnd"/>
            <w:r w:rsidRPr="00855106">
              <w:rPr>
                <w:sz w:val="21"/>
                <w:szCs w:val="21"/>
              </w:rPr>
              <w:t xml:space="preserve">: </w:t>
            </w:r>
            <w:proofErr w:type="spellStart"/>
            <w:r w:rsidRPr="00855106">
              <w:rPr>
                <w:sz w:val="21"/>
                <w:szCs w:val="21"/>
              </w:rPr>
              <w:t>eventGrpI</w:t>
            </w:r>
            <w:proofErr w:type="spellEnd"/>
            <w:r w:rsidRPr="00855106">
              <w:rPr>
                <w:sz w:val="21"/>
                <w:szCs w:val="21"/>
              </w:rPr>
              <w:t>") ORA-04088: error durante la ejecución del disparador 'ADM.TG_IS_BIUDR_PROC_INTE_ECO' ORA-06512: en "UXXICC.PKG_IS_PROCESOSEC", línea 526 ORA-06512: en "UXXICC.PKG_IS_PROCESOSEC", línea 1320 ORA-01403: No se ha encontrado ningún dato ORA-06512: en "UXXICC.PKG_IS_PROCESOSEC", línea 2024 ORA-06512: en línea 1 )) (err.GEN-00018)”</w:t>
            </w:r>
          </w:p>
          <w:p w:rsidR="0073223C" w:rsidRPr="00855106" w:rsidRDefault="0073223C" w:rsidP="00855106">
            <w:pPr>
              <w:rPr>
                <w:sz w:val="21"/>
                <w:szCs w:val="21"/>
              </w:rPr>
            </w:pPr>
          </w:p>
          <w:p w:rsidR="0028411B" w:rsidRPr="00855106" w:rsidRDefault="0028411B" w:rsidP="00855106">
            <w:pPr>
              <w:rPr>
                <w:sz w:val="21"/>
                <w:szCs w:val="21"/>
              </w:rPr>
            </w:pPr>
          </w:p>
        </w:tc>
        <w:tc>
          <w:tcPr>
            <w:tcW w:w="7655" w:type="dxa"/>
          </w:tcPr>
          <w:p w:rsidR="00E50BCA" w:rsidRPr="00855106" w:rsidRDefault="0073223C" w:rsidP="00855106">
            <w:pPr>
              <w:rPr>
                <w:sz w:val="21"/>
                <w:szCs w:val="21"/>
              </w:rPr>
            </w:pPr>
            <w:r w:rsidRPr="00855106">
              <w:rPr>
                <w:sz w:val="21"/>
                <w:szCs w:val="21"/>
              </w:rPr>
              <w:t xml:space="preserve"> </w:t>
            </w:r>
          </w:p>
          <w:p w:rsidR="0073223C" w:rsidRPr="00855106" w:rsidRDefault="0073223C" w:rsidP="00855106">
            <w:pPr>
              <w:rPr>
                <w:sz w:val="21"/>
                <w:szCs w:val="21"/>
              </w:rPr>
            </w:pPr>
          </w:p>
          <w:p w:rsidR="0073223C" w:rsidRPr="00855106" w:rsidRDefault="0073223C" w:rsidP="00855106">
            <w:pPr>
              <w:rPr>
                <w:sz w:val="21"/>
                <w:szCs w:val="21"/>
              </w:rPr>
            </w:pPr>
          </w:p>
          <w:p w:rsidR="0073223C" w:rsidRPr="00855106" w:rsidRDefault="0073223C" w:rsidP="00855106">
            <w:pPr>
              <w:rPr>
                <w:sz w:val="21"/>
                <w:szCs w:val="21"/>
              </w:rPr>
            </w:pPr>
            <w:r w:rsidRPr="00855106">
              <w:rPr>
                <w:sz w:val="21"/>
                <w:szCs w:val="21"/>
              </w:rPr>
              <w:t>Es un error que da el sistema que se solventa con facilidad, dando un paso atrás y guardando en cada una de las pestañas del Contrato Menor.</w:t>
            </w:r>
          </w:p>
          <w:p w:rsidR="0073223C" w:rsidRPr="00855106" w:rsidRDefault="0073223C" w:rsidP="00855106">
            <w:pPr>
              <w:rPr>
                <w:sz w:val="21"/>
                <w:szCs w:val="21"/>
              </w:rPr>
            </w:pPr>
          </w:p>
          <w:p w:rsidR="0073223C" w:rsidRPr="00855106" w:rsidRDefault="0073223C" w:rsidP="00855106">
            <w:pPr>
              <w:rPr>
                <w:sz w:val="21"/>
                <w:szCs w:val="21"/>
              </w:rPr>
            </w:pPr>
          </w:p>
        </w:tc>
      </w:tr>
      <w:tr w:rsidR="0073223C" w:rsidRPr="00855106" w:rsidTr="002D034B">
        <w:tc>
          <w:tcPr>
            <w:tcW w:w="1442" w:type="dxa"/>
          </w:tcPr>
          <w:p w:rsidR="0073223C" w:rsidRPr="00855106" w:rsidRDefault="0073223C" w:rsidP="00855106">
            <w:pPr>
              <w:jc w:val="center"/>
              <w:rPr>
                <w:b/>
                <w:sz w:val="21"/>
                <w:szCs w:val="21"/>
              </w:rPr>
            </w:pPr>
            <w:r w:rsidRPr="00855106">
              <w:rPr>
                <w:b/>
                <w:sz w:val="21"/>
                <w:szCs w:val="21"/>
              </w:rPr>
              <w:t>8</w:t>
            </w:r>
          </w:p>
        </w:tc>
        <w:tc>
          <w:tcPr>
            <w:tcW w:w="6043" w:type="dxa"/>
          </w:tcPr>
          <w:p w:rsidR="0073223C" w:rsidRPr="00855106" w:rsidRDefault="0073223C" w:rsidP="00855106">
            <w:pPr>
              <w:rPr>
                <w:sz w:val="21"/>
                <w:szCs w:val="21"/>
              </w:rPr>
            </w:pPr>
            <w:r w:rsidRPr="00855106">
              <w:rPr>
                <w:sz w:val="21"/>
                <w:szCs w:val="21"/>
              </w:rPr>
              <w:t xml:space="preserve">El Justificante de Gasto no se genera, el sistema se queda </w:t>
            </w:r>
            <w:r w:rsidR="00855106">
              <w:rPr>
                <w:sz w:val="21"/>
                <w:szCs w:val="21"/>
              </w:rPr>
              <w:t>pensando y no hace nada.</w:t>
            </w:r>
          </w:p>
        </w:tc>
        <w:tc>
          <w:tcPr>
            <w:tcW w:w="7655" w:type="dxa"/>
          </w:tcPr>
          <w:p w:rsidR="0073223C" w:rsidRPr="00855106" w:rsidRDefault="00855106" w:rsidP="00855106">
            <w:pPr>
              <w:rPr>
                <w:sz w:val="21"/>
                <w:szCs w:val="21"/>
              </w:rPr>
            </w:pPr>
            <w:r>
              <w:rPr>
                <w:sz w:val="21"/>
                <w:szCs w:val="21"/>
              </w:rPr>
              <w:t xml:space="preserve">Antes de darle al botón </w:t>
            </w:r>
            <w:proofErr w:type="gramStart"/>
            <w:r>
              <w:rPr>
                <w:sz w:val="21"/>
                <w:szCs w:val="21"/>
              </w:rPr>
              <w:t>“ Generar</w:t>
            </w:r>
            <w:proofErr w:type="gramEnd"/>
            <w:r>
              <w:rPr>
                <w:sz w:val="21"/>
                <w:szCs w:val="21"/>
              </w:rPr>
              <w:t xml:space="preserve"> Justificante de Gasto” hay que darle a guardar.</w:t>
            </w:r>
          </w:p>
        </w:tc>
      </w:tr>
      <w:tr w:rsidR="0073223C" w:rsidRPr="00855106" w:rsidTr="00147EB9">
        <w:trPr>
          <w:trHeight w:val="8912"/>
        </w:trPr>
        <w:tc>
          <w:tcPr>
            <w:tcW w:w="1442" w:type="dxa"/>
          </w:tcPr>
          <w:p w:rsidR="00024CE7" w:rsidRDefault="00024CE7" w:rsidP="008E02C3">
            <w:pPr>
              <w:jc w:val="center"/>
              <w:rPr>
                <w:b/>
                <w:sz w:val="21"/>
                <w:szCs w:val="21"/>
              </w:rPr>
            </w:pPr>
          </w:p>
          <w:p w:rsidR="00024CE7" w:rsidRDefault="00024CE7" w:rsidP="008E02C3">
            <w:pPr>
              <w:jc w:val="center"/>
              <w:rPr>
                <w:b/>
                <w:sz w:val="21"/>
                <w:szCs w:val="21"/>
              </w:rPr>
            </w:pPr>
          </w:p>
          <w:p w:rsidR="00024CE7" w:rsidRDefault="00024CE7" w:rsidP="008E02C3">
            <w:pPr>
              <w:jc w:val="center"/>
              <w:rPr>
                <w:b/>
                <w:sz w:val="21"/>
                <w:szCs w:val="21"/>
              </w:rPr>
            </w:pPr>
          </w:p>
          <w:p w:rsidR="0073223C" w:rsidRPr="00147EB9" w:rsidRDefault="008E02C3" w:rsidP="008E02C3">
            <w:pPr>
              <w:jc w:val="center"/>
              <w:rPr>
                <w:b/>
                <w:sz w:val="21"/>
                <w:szCs w:val="21"/>
              </w:rPr>
            </w:pPr>
            <w:r w:rsidRPr="00147EB9">
              <w:rPr>
                <w:b/>
                <w:sz w:val="21"/>
                <w:szCs w:val="21"/>
              </w:rPr>
              <w:t>9</w:t>
            </w:r>
          </w:p>
        </w:tc>
        <w:tc>
          <w:tcPr>
            <w:tcW w:w="6043" w:type="dxa"/>
          </w:tcPr>
          <w:p w:rsidR="00147EB9" w:rsidRDefault="00147EB9" w:rsidP="00855106">
            <w:pPr>
              <w:rPr>
                <w:sz w:val="21"/>
                <w:szCs w:val="21"/>
              </w:rPr>
            </w:pPr>
          </w:p>
          <w:p w:rsidR="00147EB9" w:rsidRDefault="00147EB9" w:rsidP="00855106">
            <w:pPr>
              <w:rPr>
                <w:sz w:val="21"/>
                <w:szCs w:val="21"/>
              </w:rPr>
            </w:pPr>
          </w:p>
          <w:p w:rsidR="00147EB9" w:rsidRDefault="00147EB9" w:rsidP="00855106">
            <w:pPr>
              <w:rPr>
                <w:sz w:val="21"/>
                <w:szCs w:val="21"/>
              </w:rPr>
            </w:pPr>
          </w:p>
          <w:p w:rsidR="0073223C" w:rsidRPr="00855106" w:rsidRDefault="00B67166" w:rsidP="00ED4AD9">
            <w:pPr>
              <w:rPr>
                <w:sz w:val="21"/>
                <w:szCs w:val="21"/>
              </w:rPr>
            </w:pPr>
            <w:r>
              <w:rPr>
                <w:sz w:val="21"/>
                <w:szCs w:val="21"/>
              </w:rPr>
              <w:t xml:space="preserve">Hacer una consulta </w:t>
            </w:r>
            <w:r w:rsidR="00ED4AD9">
              <w:rPr>
                <w:sz w:val="21"/>
                <w:szCs w:val="21"/>
              </w:rPr>
              <w:t xml:space="preserve"> o búsqueda </w:t>
            </w:r>
            <w:r>
              <w:rPr>
                <w:sz w:val="21"/>
                <w:szCs w:val="21"/>
              </w:rPr>
              <w:t xml:space="preserve">de un Contrato Menor </w:t>
            </w:r>
            <w:r w:rsidR="00024CE7">
              <w:rPr>
                <w:sz w:val="21"/>
                <w:szCs w:val="21"/>
              </w:rPr>
              <w:t>Simple que ya hemos realizado previamente.</w:t>
            </w:r>
          </w:p>
        </w:tc>
        <w:tc>
          <w:tcPr>
            <w:tcW w:w="7655" w:type="dxa"/>
          </w:tcPr>
          <w:p w:rsidR="00ED4AD9" w:rsidRDefault="00ED4AD9" w:rsidP="00B67166">
            <w:pPr>
              <w:rPr>
                <w:noProof/>
                <w:lang w:eastAsia="es-ES"/>
              </w:rPr>
            </w:pPr>
          </w:p>
          <w:p w:rsidR="00ED4AD9" w:rsidRDefault="00ED4AD9" w:rsidP="00B67166">
            <w:pPr>
              <w:rPr>
                <w:noProof/>
                <w:lang w:eastAsia="es-ES"/>
              </w:rPr>
            </w:pPr>
            <w:r>
              <w:rPr>
                <w:noProof/>
                <w:lang w:eastAsia="es-ES"/>
              </w:rPr>
              <w:t>En el Modulo de Compras y Contrato Menor, en el panel de accesos rapidos situado a la derecha de la pantalla, generamos una consulta picnchando sobre</w:t>
            </w:r>
          </w:p>
          <w:p w:rsidR="00ED4AD9" w:rsidRDefault="00ED4AD9" w:rsidP="00B67166">
            <w:pPr>
              <w:rPr>
                <w:noProof/>
                <w:lang w:eastAsia="es-ES"/>
              </w:rPr>
            </w:pPr>
            <w:r>
              <w:rPr>
                <w:noProof/>
                <w:lang w:eastAsia="es-ES"/>
              </w:rPr>
              <w:t>“ realizar una consulta básica de contratos menores “:</w:t>
            </w:r>
          </w:p>
          <w:p w:rsidR="00ED4AD9" w:rsidRDefault="00ED4AD9" w:rsidP="00B67166">
            <w:pPr>
              <w:rPr>
                <w:noProof/>
                <w:lang w:eastAsia="es-ES"/>
              </w:rPr>
            </w:pPr>
          </w:p>
          <w:p w:rsidR="00ED4AD9" w:rsidRDefault="00ED4AD9" w:rsidP="00B67166">
            <w:pPr>
              <w:rPr>
                <w:noProof/>
                <w:lang w:eastAsia="es-ES"/>
              </w:rPr>
            </w:pPr>
          </w:p>
          <w:p w:rsidR="00ED4AD9" w:rsidRDefault="00ED4AD9" w:rsidP="00B67166">
            <w:pPr>
              <w:rPr>
                <w:noProof/>
                <w:lang w:eastAsia="es-ES"/>
              </w:rPr>
            </w:pPr>
          </w:p>
          <w:p w:rsidR="00ED4AD9" w:rsidRDefault="00ED4AD9" w:rsidP="00B67166">
            <w:pPr>
              <w:rPr>
                <w:noProof/>
                <w:lang w:eastAsia="es-ES"/>
              </w:rPr>
            </w:pPr>
            <w:r>
              <w:rPr>
                <w:noProof/>
                <w:lang w:eastAsia="es-ES"/>
              </w:rPr>
              <w:drawing>
                <wp:inline distT="0" distB="0" distL="0" distR="0" wp14:anchorId="6BF087CD" wp14:editId="0596C5DA">
                  <wp:extent cx="2619375" cy="26955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19375" cy="2695575"/>
                          </a:xfrm>
                          <a:prstGeom prst="rect">
                            <a:avLst/>
                          </a:prstGeom>
                        </pic:spPr>
                      </pic:pic>
                    </a:graphicData>
                  </a:graphic>
                </wp:inline>
              </w:drawing>
            </w:r>
          </w:p>
          <w:p w:rsidR="00ED4AD9" w:rsidRDefault="00ED4AD9" w:rsidP="00B67166">
            <w:pPr>
              <w:rPr>
                <w:noProof/>
                <w:lang w:eastAsia="es-ES"/>
              </w:rPr>
            </w:pPr>
          </w:p>
          <w:p w:rsidR="00ED4AD9" w:rsidRDefault="00ED4AD9" w:rsidP="00B67166">
            <w:pPr>
              <w:rPr>
                <w:noProof/>
                <w:lang w:eastAsia="es-ES"/>
              </w:rPr>
            </w:pPr>
          </w:p>
          <w:p w:rsidR="00ED4AD9" w:rsidRDefault="00ED4AD9" w:rsidP="00B67166">
            <w:pPr>
              <w:rPr>
                <w:noProof/>
                <w:lang w:eastAsia="es-ES"/>
              </w:rPr>
            </w:pPr>
            <w:r>
              <w:rPr>
                <w:noProof/>
                <w:lang w:eastAsia="es-ES"/>
              </w:rPr>
              <w:t xml:space="preserve">A continuación, en la pestaña </w:t>
            </w:r>
            <w:r w:rsidRPr="00024CE7">
              <w:rPr>
                <w:b/>
                <w:noProof/>
                <w:lang w:eastAsia="es-ES"/>
              </w:rPr>
              <w:t>General</w:t>
            </w:r>
            <w:r>
              <w:rPr>
                <w:noProof/>
                <w:lang w:eastAsia="es-ES"/>
              </w:rPr>
              <w:t xml:space="preserve">, sobre el campo </w:t>
            </w:r>
            <w:r w:rsidRPr="00024CE7">
              <w:rPr>
                <w:b/>
                <w:noProof/>
                <w:lang w:eastAsia="es-ES"/>
              </w:rPr>
              <w:t>Código</w:t>
            </w:r>
          </w:p>
          <w:p w:rsidR="00ED4AD9" w:rsidRDefault="00ED4AD9" w:rsidP="00B67166">
            <w:pPr>
              <w:rPr>
                <w:noProof/>
                <w:lang w:eastAsia="es-ES"/>
              </w:rPr>
            </w:pPr>
            <w:r>
              <w:rPr>
                <w:noProof/>
                <w:lang w:eastAsia="es-ES"/>
              </w:rPr>
              <w:t>Introducimos la referencia del Contrato Menor que queremos buscar</w:t>
            </w:r>
            <w:r w:rsidR="00024CE7">
              <w:rPr>
                <w:noProof/>
                <w:lang w:eastAsia="es-ES"/>
              </w:rPr>
              <w:t>,</w:t>
            </w:r>
            <w:r>
              <w:rPr>
                <w:noProof/>
                <w:lang w:eastAsia="es-ES"/>
              </w:rPr>
              <w:t xml:space="preserve"> con el formato que se muestra en la siguiente captura:</w:t>
            </w:r>
          </w:p>
          <w:p w:rsidR="00ED4AD9" w:rsidRDefault="00ED4AD9" w:rsidP="00B67166">
            <w:pPr>
              <w:rPr>
                <w:noProof/>
                <w:lang w:eastAsia="es-ES"/>
              </w:rPr>
            </w:pPr>
          </w:p>
          <w:p w:rsidR="00ED4AD9" w:rsidRDefault="00ED4AD9" w:rsidP="00B67166">
            <w:pPr>
              <w:rPr>
                <w:noProof/>
                <w:lang w:eastAsia="es-ES"/>
              </w:rPr>
            </w:pPr>
          </w:p>
          <w:p w:rsidR="00ED4AD9" w:rsidRDefault="00ED4AD9" w:rsidP="00B67166">
            <w:pPr>
              <w:rPr>
                <w:noProof/>
                <w:lang w:eastAsia="es-ES"/>
              </w:rPr>
            </w:pPr>
          </w:p>
          <w:p w:rsidR="00ED4AD9" w:rsidRDefault="00ED4AD9" w:rsidP="00B67166">
            <w:pPr>
              <w:rPr>
                <w:noProof/>
                <w:lang w:eastAsia="es-ES"/>
              </w:rPr>
            </w:pPr>
          </w:p>
          <w:p w:rsidR="00147EB9" w:rsidRDefault="00147EB9" w:rsidP="00B67166">
            <w:pPr>
              <w:rPr>
                <w:sz w:val="21"/>
                <w:szCs w:val="21"/>
              </w:rPr>
            </w:pPr>
            <w:r>
              <w:rPr>
                <w:noProof/>
                <w:lang w:eastAsia="es-ES"/>
              </w:rPr>
              <w:drawing>
                <wp:inline distT="0" distB="0" distL="0" distR="0" wp14:anchorId="0430F1C6" wp14:editId="64B7E788">
                  <wp:extent cx="3086100" cy="3181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86100" cy="3181350"/>
                          </a:xfrm>
                          <a:prstGeom prst="rect">
                            <a:avLst/>
                          </a:prstGeom>
                        </pic:spPr>
                      </pic:pic>
                    </a:graphicData>
                  </a:graphic>
                </wp:inline>
              </w:drawing>
            </w:r>
          </w:p>
          <w:p w:rsidR="00B67166" w:rsidRDefault="00B67166" w:rsidP="00B67166">
            <w:pPr>
              <w:rPr>
                <w:sz w:val="21"/>
                <w:szCs w:val="21"/>
              </w:rPr>
            </w:pPr>
          </w:p>
          <w:p w:rsidR="00B67166" w:rsidRDefault="00B67166" w:rsidP="00B67166">
            <w:pPr>
              <w:rPr>
                <w:sz w:val="21"/>
                <w:szCs w:val="21"/>
              </w:rPr>
            </w:pPr>
          </w:p>
          <w:p w:rsidR="00ED4AD9" w:rsidRDefault="00ED4AD9" w:rsidP="00B67166">
            <w:pPr>
              <w:rPr>
                <w:sz w:val="21"/>
                <w:szCs w:val="21"/>
              </w:rPr>
            </w:pPr>
            <w:r>
              <w:rPr>
                <w:sz w:val="21"/>
                <w:szCs w:val="21"/>
              </w:rPr>
              <w:t>Seguidamente ejecutamos consulta desde el icono de la lupa:</w:t>
            </w:r>
          </w:p>
          <w:p w:rsidR="00ED4AD9" w:rsidRDefault="00ED4AD9" w:rsidP="00B67166">
            <w:pPr>
              <w:rPr>
                <w:sz w:val="21"/>
                <w:szCs w:val="21"/>
              </w:rPr>
            </w:pPr>
          </w:p>
          <w:p w:rsidR="00ED4AD9" w:rsidRPr="00855106" w:rsidRDefault="00ED4AD9" w:rsidP="00B67166">
            <w:pPr>
              <w:rPr>
                <w:sz w:val="21"/>
                <w:szCs w:val="21"/>
              </w:rPr>
            </w:pPr>
            <w:r>
              <w:rPr>
                <w:noProof/>
                <w:lang w:eastAsia="es-ES"/>
              </w:rPr>
              <w:lastRenderedPageBreak/>
              <w:drawing>
                <wp:inline distT="0" distB="0" distL="0" distR="0" wp14:anchorId="7E3A4BDB" wp14:editId="1D7D0FA4">
                  <wp:extent cx="3162300" cy="1352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62300" cy="1352550"/>
                          </a:xfrm>
                          <a:prstGeom prst="rect">
                            <a:avLst/>
                          </a:prstGeom>
                        </pic:spPr>
                      </pic:pic>
                    </a:graphicData>
                  </a:graphic>
                </wp:inline>
              </w:drawing>
            </w:r>
          </w:p>
        </w:tc>
      </w:tr>
      <w:tr w:rsidR="00147EB9" w:rsidRPr="00855106" w:rsidTr="00147EB9">
        <w:trPr>
          <w:trHeight w:val="8912"/>
        </w:trPr>
        <w:tc>
          <w:tcPr>
            <w:tcW w:w="1442" w:type="dxa"/>
          </w:tcPr>
          <w:p w:rsidR="00024CE7" w:rsidRDefault="00024CE7" w:rsidP="008E02C3">
            <w:pPr>
              <w:jc w:val="center"/>
              <w:rPr>
                <w:b/>
                <w:sz w:val="21"/>
                <w:szCs w:val="21"/>
              </w:rPr>
            </w:pPr>
          </w:p>
          <w:p w:rsidR="00024CE7" w:rsidRDefault="00024CE7" w:rsidP="008E02C3">
            <w:pPr>
              <w:jc w:val="center"/>
              <w:rPr>
                <w:b/>
                <w:sz w:val="21"/>
                <w:szCs w:val="21"/>
              </w:rPr>
            </w:pPr>
          </w:p>
          <w:p w:rsidR="00147EB9" w:rsidRPr="00147EB9" w:rsidRDefault="00147EB9" w:rsidP="008E02C3">
            <w:pPr>
              <w:jc w:val="center"/>
              <w:rPr>
                <w:b/>
                <w:sz w:val="21"/>
                <w:szCs w:val="21"/>
              </w:rPr>
            </w:pPr>
            <w:r>
              <w:rPr>
                <w:b/>
                <w:sz w:val="21"/>
                <w:szCs w:val="21"/>
              </w:rPr>
              <w:t>10</w:t>
            </w:r>
          </w:p>
        </w:tc>
        <w:tc>
          <w:tcPr>
            <w:tcW w:w="6043" w:type="dxa"/>
          </w:tcPr>
          <w:p w:rsidR="00147EB9" w:rsidRDefault="00147EB9" w:rsidP="00855106">
            <w:pPr>
              <w:rPr>
                <w:sz w:val="21"/>
                <w:szCs w:val="21"/>
              </w:rPr>
            </w:pPr>
          </w:p>
          <w:p w:rsidR="00024CE7" w:rsidRDefault="00024CE7" w:rsidP="00855106">
            <w:pPr>
              <w:rPr>
                <w:sz w:val="21"/>
                <w:szCs w:val="21"/>
              </w:rPr>
            </w:pPr>
          </w:p>
          <w:p w:rsidR="00024CE7" w:rsidRDefault="00024CE7" w:rsidP="00855106">
            <w:pPr>
              <w:rPr>
                <w:sz w:val="21"/>
                <w:szCs w:val="21"/>
              </w:rPr>
            </w:pPr>
            <w:r>
              <w:rPr>
                <w:sz w:val="21"/>
                <w:szCs w:val="21"/>
              </w:rPr>
              <w:t>Nuevas indicaciones con respecto la prorrata</w:t>
            </w:r>
          </w:p>
        </w:tc>
        <w:tc>
          <w:tcPr>
            <w:tcW w:w="7655" w:type="dxa"/>
          </w:tcPr>
          <w:p w:rsidR="00147EB9" w:rsidRDefault="00147EB9" w:rsidP="00B67166">
            <w:pPr>
              <w:rPr>
                <w:noProof/>
                <w:lang w:eastAsia="es-ES"/>
              </w:rPr>
            </w:pPr>
          </w:p>
          <w:p w:rsidR="00024CE7" w:rsidRDefault="00024CE7" w:rsidP="00B67166">
            <w:pPr>
              <w:rPr>
                <w:noProof/>
                <w:lang w:eastAsia="es-ES"/>
              </w:rPr>
            </w:pPr>
          </w:p>
          <w:tbl>
            <w:tblPr>
              <w:tblStyle w:val="Tablaconcuadrcula"/>
              <w:tblW w:w="0" w:type="auto"/>
              <w:tblInd w:w="720" w:type="dxa"/>
              <w:tblLook w:val="04A0" w:firstRow="1" w:lastRow="0" w:firstColumn="1" w:lastColumn="0" w:noHBand="0" w:noVBand="1"/>
            </w:tblPr>
            <w:tblGrid>
              <w:gridCol w:w="1541"/>
              <w:gridCol w:w="1204"/>
              <w:gridCol w:w="1057"/>
              <w:gridCol w:w="2081"/>
            </w:tblGrid>
            <w:tr w:rsidR="00024CE7" w:rsidTr="00024CE7">
              <w:tc>
                <w:tcPr>
                  <w:tcW w:w="2244" w:type="dxa"/>
                  <w:tcBorders>
                    <w:top w:val="single" w:sz="4" w:space="0" w:color="auto"/>
                    <w:left w:val="single" w:sz="4" w:space="0" w:color="auto"/>
                    <w:bottom w:val="single" w:sz="4" w:space="0" w:color="auto"/>
                    <w:right w:val="single" w:sz="4" w:space="0" w:color="auto"/>
                  </w:tcBorders>
                  <w:hideMark/>
                </w:tcPr>
                <w:p w:rsidR="00024CE7" w:rsidRDefault="00024CE7">
                  <w:pPr>
                    <w:pStyle w:val="Prrafodelista"/>
                    <w:ind w:left="0"/>
                    <w:rPr>
                      <w:color w:val="1F497D"/>
                    </w:rPr>
                  </w:pPr>
                  <w:r>
                    <w:rPr>
                      <w:color w:val="1F497D"/>
                    </w:rPr>
                    <w:t>Acciones con la prorrata</w:t>
                  </w:r>
                </w:p>
              </w:tc>
              <w:tc>
                <w:tcPr>
                  <w:tcW w:w="2244" w:type="dxa"/>
                  <w:tcBorders>
                    <w:top w:val="single" w:sz="4" w:space="0" w:color="auto"/>
                    <w:left w:val="single" w:sz="4" w:space="0" w:color="auto"/>
                    <w:bottom w:val="single" w:sz="4" w:space="0" w:color="auto"/>
                    <w:right w:val="single" w:sz="4" w:space="0" w:color="auto"/>
                  </w:tcBorders>
                  <w:shd w:val="clear" w:color="auto" w:fill="000000"/>
                  <w:hideMark/>
                </w:tcPr>
                <w:p w:rsidR="00024CE7" w:rsidRDefault="00024CE7">
                  <w:pPr>
                    <w:pStyle w:val="Prrafodelista"/>
                    <w:ind w:left="0"/>
                    <w:jc w:val="center"/>
                    <w:rPr>
                      <w:color w:val="FFFFFF"/>
                    </w:rPr>
                  </w:pPr>
                  <w:r>
                    <w:rPr>
                      <w:color w:val="FFFFFF"/>
                    </w:rPr>
                    <w:t>Módulo Contrato Menor</w:t>
                  </w:r>
                </w:p>
              </w:tc>
              <w:tc>
                <w:tcPr>
                  <w:tcW w:w="2245" w:type="dxa"/>
                  <w:tcBorders>
                    <w:top w:val="single" w:sz="4" w:space="0" w:color="auto"/>
                    <w:left w:val="single" w:sz="4" w:space="0" w:color="auto"/>
                    <w:bottom w:val="single" w:sz="4" w:space="0" w:color="auto"/>
                    <w:right w:val="single" w:sz="4" w:space="0" w:color="auto"/>
                  </w:tcBorders>
                  <w:shd w:val="clear" w:color="auto" w:fill="000000"/>
                  <w:hideMark/>
                </w:tcPr>
                <w:p w:rsidR="00024CE7" w:rsidRDefault="00024CE7">
                  <w:pPr>
                    <w:pStyle w:val="Prrafodelista"/>
                    <w:ind w:left="0"/>
                    <w:jc w:val="center"/>
                    <w:rPr>
                      <w:color w:val="FFFFFF"/>
                    </w:rPr>
                  </w:pPr>
                  <w:r>
                    <w:rPr>
                      <w:color w:val="FFFFFF"/>
                    </w:rPr>
                    <w:t>Módulo JG</w:t>
                  </w:r>
                </w:p>
              </w:tc>
              <w:tc>
                <w:tcPr>
                  <w:tcW w:w="5439" w:type="dxa"/>
                  <w:tcBorders>
                    <w:top w:val="single" w:sz="4" w:space="0" w:color="auto"/>
                    <w:left w:val="single" w:sz="4" w:space="0" w:color="auto"/>
                    <w:bottom w:val="single" w:sz="4" w:space="0" w:color="auto"/>
                    <w:right w:val="single" w:sz="4" w:space="0" w:color="auto"/>
                  </w:tcBorders>
                  <w:shd w:val="clear" w:color="auto" w:fill="000000"/>
                  <w:hideMark/>
                </w:tcPr>
                <w:p w:rsidR="00024CE7" w:rsidRDefault="00024CE7">
                  <w:pPr>
                    <w:pStyle w:val="Prrafodelista"/>
                    <w:ind w:left="0"/>
                    <w:jc w:val="center"/>
                    <w:rPr>
                      <w:color w:val="FFFFFF"/>
                    </w:rPr>
                  </w:pPr>
                  <w:r>
                    <w:rPr>
                      <w:color w:val="FFFFFF"/>
                    </w:rPr>
                    <w:t>Acciones adicionales (en Módulo Contrato Menor)</w:t>
                  </w:r>
                </w:p>
              </w:tc>
            </w:tr>
            <w:tr w:rsidR="00024CE7" w:rsidTr="00024CE7">
              <w:tc>
                <w:tcPr>
                  <w:tcW w:w="2244" w:type="dxa"/>
                  <w:tcBorders>
                    <w:top w:val="single" w:sz="4" w:space="0" w:color="auto"/>
                    <w:left w:val="single" w:sz="4" w:space="0" w:color="auto"/>
                    <w:bottom w:val="single" w:sz="4" w:space="0" w:color="auto"/>
                    <w:right w:val="single" w:sz="4" w:space="0" w:color="auto"/>
                  </w:tcBorders>
                  <w:shd w:val="clear" w:color="auto" w:fill="C45911"/>
                  <w:hideMark/>
                </w:tcPr>
                <w:p w:rsidR="00024CE7" w:rsidRDefault="00024CE7">
                  <w:pPr>
                    <w:pStyle w:val="Prrafodelista"/>
                    <w:ind w:left="0"/>
                    <w:jc w:val="center"/>
                    <w:rPr>
                      <w:b/>
                      <w:color w:val="FFFFFF"/>
                    </w:rPr>
                  </w:pPr>
                  <w:r>
                    <w:rPr>
                      <w:b/>
                      <w:color w:val="FFFFFF"/>
                    </w:rPr>
                    <w:t>Si el IVA es 100% deducible: (ejemplo, investigación)</w:t>
                  </w:r>
                </w:p>
              </w:tc>
              <w:tc>
                <w:tcPr>
                  <w:tcW w:w="2244" w:type="dxa"/>
                  <w:tcBorders>
                    <w:top w:val="single" w:sz="4" w:space="0" w:color="auto"/>
                    <w:left w:val="single" w:sz="4" w:space="0" w:color="auto"/>
                    <w:bottom w:val="single" w:sz="4" w:space="0" w:color="auto"/>
                    <w:right w:val="single" w:sz="4" w:space="0" w:color="auto"/>
                  </w:tcBorders>
                  <w:hideMark/>
                </w:tcPr>
                <w:p w:rsidR="00024CE7" w:rsidRDefault="00024CE7">
                  <w:pPr>
                    <w:pStyle w:val="Prrafodelista"/>
                    <w:ind w:left="0"/>
                    <w:rPr>
                      <w:color w:val="1F497D"/>
                    </w:rPr>
                  </w:pPr>
                  <w:r>
                    <w:rPr>
                      <w:color w:val="1F497D"/>
                    </w:rPr>
                    <w:t>Hacer Contrato Menor por solo el Importe de la Base Imponible</w:t>
                  </w:r>
                </w:p>
              </w:tc>
              <w:tc>
                <w:tcPr>
                  <w:tcW w:w="2245" w:type="dxa"/>
                  <w:tcBorders>
                    <w:top w:val="single" w:sz="4" w:space="0" w:color="auto"/>
                    <w:left w:val="single" w:sz="4" w:space="0" w:color="auto"/>
                    <w:bottom w:val="single" w:sz="4" w:space="0" w:color="auto"/>
                    <w:right w:val="single" w:sz="4" w:space="0" w:color="auto"/>
                  </w:tcBorders>
                  <w:hideMark/>
                </w:tcPr>
                <w:p w:rsidR="00024CE7" w:rsidRDefault="00024CE7">
                  <w:pPr>
                    <w:pStyle w:val="Prrafodelista"/>
                    <w:ind w:left="0"/>
                    <w:rPr>
                      <w:color w:val="1F497D"/>
                    </w:rPr>
                  </w:pPr>
                  <w:r>
                    <w:rPr>
                      <w:color w:val="1F497D"/>
                    </w:rPr>
                    <w:t>Imputar el gasto total, con la prorrata del 100%</w:t>
                  </w:r>
                </w:p>
              </w:tc>
              <w:tc>
                <w:tcPr>
                  <w:tcW w:w="5439" w:type="dxa"/>
                  <w:tcBorders>
                    <w:top w:val="single" w:sz="4" w:space="0" w:color="auto"/>
                    <w:left w:val="single" w:sz="4" w:space="0" w:color="auto"/>
                    <w:bottom w:val="single" w:sz="4" w:space="0" w:color="auto"/>
                    <w:right w:val="single" w:sz="4" w:space="0" w:color="auto"/>
                  </w:tcBorders>
                </w:tcPr>
                <w:p w:rsidR="00024CE7" w:rsidRDefault="00024CE7">
                  <w:pPr>
                    <w:pStyle w:val="Prrafodelista"/>
                    <w:ind w:left="0"/>
                    <w:rPr>
                      <w:color w:val="1F497D"/>
                    </w:rPr>
                  </w:pPr>
                </w:p>
              </w:tc>
            </w:tr>
            <w:tr w:rsidR="00024CE7" w:rsidTr="00024CE7">
              <w:tc>
                <w:tcPr>
                  <w:tcW w:w="2244" w:type="dxa"/>
                  <w:tcBorders>
                    <w:top w:val="single" w:sz="4" w:space="0" w:color="auto"/>
                    <w:left w:val="single" w:sz="4" w:space="0" w:color="auto"/>
                    <w:bottom w:val="single" w:sz="4" w:space="0" w:color="auto"/>
                    <w:right w:val="single" w:sz="4" w:space="0" w:color="auto"/>
                  </w:tcBorders>
                  <w:shd w:val="clear" w:color="auto" w:fill="C45911"/>
                  <w:hideMark/>
                </w:tcPr>
                <w:p w:rsidR="00024CE7" w:rsidRDefault="00024CE7">
                  <w:pPr>
                    <w:pStyle w:val="Prrafodelista"/>
                    <w:ind w:left="0"/>
                    <w:jc w:val="center"/>
                    <w:rPr>
                      <w:b/>
                      <w:color w:val="FFFFFF"/>
                    </w:rPr>
                  </w:pPr>
                  <w:r>
                    <w:rPr>
                      <w:b/>
                      <w:color w:val="FFFFFF"/>
                    </w:rPr>
                    <w:t>Si el IVA es parcialmente deducible (X)</w:t>
                  </w:r>
                </w:p>
              </w:tc>
              <w:tc>
                <w:tcPr>
                  <w:tcW w:w="2244" w:type="dxa"/>
                  <w:tcBorders>
                    <w:top w:val="single" w:sz="4" w:space="0" w:color="auto"/>
                    <w:left w:val="single" w:sz="4" w:space="0" w:color="auto"/>
                    <w:bottom w:val="single" w:sz="4" w:space="0" w:color="auto"/>
                    <w:right w:val="single" w:sz="4" w:space="0" w:color="auto"/>
                  </w:tcBorders>
                  <w:hideMark/>
                </w:tcPr>
                <w:p w:rsidR="00024CE7" w:rsidRDefault="00024CE7">
                  <w:pPr>
                    <w:pStyle w:val="Prrafodelista"/>
                    <w:ind w:left="0"/>
                    <w:rPr>
                      <w:color w:val="1F497D"/>
                    </w:rPr>
                  </w:pPr>
                  <w:r>
                    <w:rPr>
                      <w:color w:val="1F497D"/>
                    </w:rPr>
                    <w:t>Hacer Contrato Menor por el Importe total</w:t>
                  </w:r>
                </w:p>
              </w:tc>
              <w:tc>
                <w:tcPr>
                  <w:tcW w:w="2245" w:type="dxa"/>
                  <w:tcBorders>
                    <w:top w:val="single" w:sz="4" w:space="0" w:color="auto"/>
                    <w:left w:val="single" w:sz="4" w:space="0" w:color="auto"/>
                    <w:bottom w:val="single" w:sz="4" w:space="0" w:color="auto"/>
                    <w:right w:val="single" w:sz="4" w:space="0" w:color="auto"/>
                  </w:tcBorders>
                  <w:hideMark/>
                </w:tcPr>
                <w:p w:rsidR="00024CE7" w:rsidRDefault="00024CE7">
                  <w:pPr>
                    <w:pStyle w:val="Prrafodelista"/>
                    <w:ind w:left="0"/>
                    <w:rPr>
                      <w:color w:val="1F497D"/>
                    </w:rPr>
                  </w:pPr>
                  <w:r>
                    <w:rPr>
                      <w:color w:val="1F497D"/>
                    </w:rPr>
                    <w:t>Imputar el gasto total, con la prorrata del X%</w:t>
                  </w:r>
                </w:p>
              </w:tc>
              <w:tc>
                <w:tcPr>
                  <w:tcW w:w="5439" w:type="dxa"/>
                  <w:tcBorders>
                    <w:top w:val="single" w:sz="4" w:space="0" w:color="auto"/>
                    <w:left w:val="single" w:sz="4" w:space="0" w:color="auto"/>
                    <w:bottom w:val="single" w:sz="4" w:space="0" w:color="auto"/>
                    <w:right w:val="single" w:sz="4" w:space="0" w:color="auto"/>
                  </w:tcBorders>
                  <w:hideMark/>
                </w:tcPr>
                <w:p w:rsidR="00024CE7" w:rsidRDefault="00024CE7">
                  <w:pPr>
                    <w:pStyle w:val="Prrafodelista"/>
                    <w:ind w:left="0"/>
                    <w:rPr>
                      <w:color w:val="1F497D"/>
                    </w:rPr>
                  </w:pPr>
                  <w:proofErr w:type="gramStart"/>
                  <w:r>
                    <w:rPr>
                      <w:color w:val="1F497D"/>
                    </w:rPr>
                    <w:t>únicamente</w:t>
                  </w:r>
                  <w:proofErr w:type="gramEnd"/>
                  <w:r>
                    <w:rPr>
                      <w:color w:val="1F497D"/>
                    </w:rPr>
                    <w:t xml:space="preserve"> darle al botón “liberar crédito” que aparece en la ficha Financiación en el mismo sitio donde dio a “generar expediente” al principio de la tramitación. Esto tendrá el efecto de generar automáticamente un expediente negativo que libera el crédito disponible no utilizado</w:t>
                  </w:r>
                </w:p>
              </w:tc>
            </w:tr>
            <w:tr w:rsidR="00024CE7" w:rsidTr="00024CE7">
              <w:tc>
                <w:tcPr>
                  <w:tcW w:w="2244" w:type="dxa"/>
                  <w:tcBorders>
                    <w:top w:val="single" w:sz="4" w:space="0" w:color="auto"/>
                    <w:left w:val="single" w:sz="4" w:space="0" w:color="auto"/>
                    <w:bottom w:val="single" w:sz="4" w:space="0" w:color="auto"/>
                    <w:right w:val="single" w:sz="4" w:space="0" w:color="auto"/>
                  </w:tcBorders>
                  <w:shd w:val="clear" w:color="auto" w:fill="C45911"/>
                  <w:hideMark/>
                </w:tcPr>
                <w:p w:rsidR="00024CE7" w:rsidRDefault="00024CE7">
                  <w:pPr>
                    <w:pStyle w:val="Prrafodelista"/>
                    <w:ind w:left="0"/>
                    <w:jc w:val="center"/>
                    <w:rPr>
                      <w:b/>
                      <w:color w:val="FFFFFF"/>
                    </w:rPr>
                  </w:pPr>
                  <w:r>
                    <w:rPr>
                      <w:b/>
                      <w:color w:val="FFFFFF"/>
                    </w:rPr>
                    <w:t>Si el IVA no es deducible</w:t>
                  </w:r>
                </w:p>
              </w:tc>
              <w:tc>
                <w:tcPr>
                  <w:tcW w:w="2244" w:type="dxa"/>
                  <w:tcBorders>
                    <w:top w:val="single" w:sz="4" w:space="0" w:color="auto"/>
                    <w:left w:val="single" w:sz="4" w:space="0" w:color="auto"/>
                    <w:bottom w:val="single" w:sz="4" w:space="0" w:color="auto"/>
                    <w:right w:val="single" w:sz="4" w:space="0" w:color="auto"/>
                  </w:tcBorders>
                  <w:hideMark/>
                </w:tcPr>
                <w:p w:rsidR="00024CE7" w:rsidRDefault="00024CE7">
                  <w:pPr>
                    <w:pStyle w:val="Prrafodelista"/>
                    <w:ind w:left="0"/>
                    <w:rPr>
                      <w:color w:val="1F497D"/>
                    </w:rPr>
                  </w:pPr>
                  <w:r>
                    <w:rPr>
                      <w:color w:val="1F497D"/>
                    </w:rPr>
                    <w:t xml:space="preserve">Hacer Contrato </w:t>
                  </w:r>
                  <w:r>
                    <w:rPr>
                      <w:color w:val="1F497D"/>
                    </w:rPr>
                    <w:lastRenderedPageBreak/>
                    <w:t>Menor por el Importe Total</w:t>
                  </w:r>
                </w:p>
              </w:tc>
              <w:tc>
                <w:tcPr>
                  <w:tcW w:w="2245" w:type="dxa"/>
                  <w:tcBorders>
                    <w:top w:val="single" w:sz="4" w:space="0" w:color="auto"/>
                    <w:left w:val="single" w:sz="4" w:space="0" w:color="auto"/>
                    <w:bottom w:val="single" w:sz="4" w:space="0" w:color="auto"/>
                    <w:right w:val="single" w:sz="4" w:space="0" w:color="auto"/>
                  </w:tcBorders>
                  <w:hideMark/>
                </w:tcPr>
                <w:p w:rsidR="00024CE7" w:rsidRDefault="00024CE7">
                  <w:pPr>
                    <w:pStyle w:val="Prrafodelista"/>
                    <w:ind w:left="0"/>
                    <w:rPr>
                      <w:color w:val="1F497D"/>
                    </w:rPr>
                  </w:pPr>
                  <w:r>
                    <w:rPr>
                      <w:color w:val="1F497D"/>
                    </w:rPr>
                    <w:lastRenderedPageBreak/>
                    <w:t xml:space="preserve">Imputar el gasto </w:t>
                  </w:r>
                  <w:r>
                    <w:rPr>
                      <w:color w:val="1F497D"/>
                    </w:rPr>
                    <w:lastRenderedPageBreak/>
                    <w:t>total, con prorrata del 0%</w:t>
                  </w:r>
                </w:p>
              </w:tc>
              <w:tc>
                <w:tcPr>
                  <w:tcW w:w="5439" w:type="dxa"/>
                  <w:tcBorders>
                    <w:top w:val="single" w:sz="4" w:space="0" w:color="auto"/>
                    <w:left w:val="single" w:sz="4" w:space="0" w:color="auto"/>
                    <w:bottom w:val="single" w:sz="4" w:space="0" w:color="auto"/>
                    <w:right w:val="single" w:sz="4" w:space="0" w:color="auto"/>
                  </w:tcBorders>
                </w:tcPr>
                <w:p w:rsidR="00024CE7" w:rsidRDefault="00024CE7">
                  <w:pPr>
                    <w:pStyle w:val="Prrafodelista"/>
                    <w:ind w:left="0"/>
                    <w:rPr>
                      <w:color w:val="1F497D"/>
                    </w:rPr>
                  </w:pPr>
                </w:p>
              </w:tc>
            </w:tr>
            <w:tr w:rsidR="00024CE7" w:rsidTr="00024CE7">
              <w:tc>
                <w:tcPr>
                  <w:tcW w:w="2244" w:type="dxa"/>
                  <w:tcBorders>
                    <w:top w:val="single" w:sz="4" w:space="0" w:color="auto"/>
                    <w:left w:val="single" w:sz="4" w:space="0" w:color="auto"/>
                    <w:bottom w:val="single" w:sz="4" w:space="0" w:color="auto"/>
                    <w:right w:val="single" w:sz="4" w:space="0" w:color="auto"/>
                  </w:tcBorders>
                </w:tcPr>
                <w:p w:rsidR="00024CE7" w:rsidRDefault="00024CE7">
                  <w:pPr>
                    <w:pStyle w:val="Prrafodelista"/>
                    <w:ind w:left="0"/>
                    <w:rPr>
                      <w:color w:val="1F497D"/>
                    </w:rPr>
                  </w:pPr>
                </w:p>
              </w:tc>
              <w:tc>
                <w:tcPr>
                  <w:tcW w:w="2244" w:type="dxa"/>
                  <w:tcBorders>
                    <w:top w:val="single" w:sz="4" w:space="0" w:color="auto"/>
                    <w:left w:val="single" w:sz="4" w:space="0" w:color="auto"/>
                    <w:bottom w:val="single" w:sz="4" w:space="0" w:color="auto"/>
                    <w:right w:val="single" w:sz="4" w:space="0" w:color="auto"/>
                  </w:tcBorders>
                </w:tcPr>
                <w:p w:rsidR="00024CE7" w:rsidRDefault="00024CE7">
                  <w:pPr>
                    <w:pStyle w:val="Prrafodelista"/>
                    <w:ind w:left="0"/>
                    <w:rPr>
                      <w:color w:val="1F497D"/>
                    </w:rPr>
                  </w:pPr>
                </w:p>
              </w:tc>
              <w:tc>
                <w:tcPr>
                  <w:tcW w:w="2245" w:type="dxa"/>
                  <w:tcBorders>
                    <w:top w:val="single" w:sz="4" w:space="0" w:color="auto"/>
                    <w:left w:val="single" w:sz="4" w:space="0" w:color="auto"/>
                    <w:bottom w:val="single" w:sz="4" w:space="0" w:color="auto"/>
                    <w:right w:val="single" w:sz="4" w:space="0" w:color="auto"/>
                  </w:tcBorders>
                </w:tcPr>
                <w:p w:rsidR="00024CE7" w:rsidRDefault="00024CE7">
                  <w:pPr>
                    <w:pStyle w:val="Prrafodelista"/>
                    <w:ind w:left="0"/>
                    <w:rPr>
                      <w:color w:val="1F497D"/>
                    </w:rPr>
                  </w:pPr>
                </w:p>
              </w:tc>
              <w:tc>
                <w:tcPr>
                  <w:tcW w:w="5439" w:type="dxa"/>
                  <w:tcBorders>
                    <w:top w:val="single" w:sz="4" w:space="0" w:color="auto"/>
                    <w:left w:val="single" w:sz="4" w:space="0" w:color="auto"/>
                    <w:bottom w:val="single" w:sz="4" w:space="0" w:color="auto"/>
                    <w:right w:val="single" w:sz="4" w:space="0" w:color="auto"/>
                  </w:tcBorders>
                </w:tcPr>
                <w:p w:rsidR="00024CE7" w:rsidRDefault="00024CE7">
                  <w:pPr>
                    <w:pStyle w:val="Prrafodelista"/>
                    <w:ind w:left="0"/>
                    <w:rPr>
                      <w:color w:val="1F497D"/>
                    </w:rPr>
                  </w:pPr>
                </w:p>
              </w:tc>
            </w:tr>
          </w:tbl>
          <w:p w:rsidR="00024CE7" w:rsidRDefault="00024CE7" w:rsidP="00B67166">
            <w:pPr>
              <w:rPr>
                <w:noProof/>
                <w:lang w:eastAsia="es-ES"/>
              </w:rPr>
            </w:pPr>
          </w:p>
        </w:tc>
      </w:tr>
      <w:tr w:rsidR="009D680F" w:rsidRPr="00855106" w:rsidTr="009D680F">
        <w:trPr>
          <w:trHeight w:val="2816"/>
        </w:trPr>
        <w:tc>
          <w:tcPr>
            <w:tcW w:w="1442" w:type="dxa"/>
          </w:tcPr>
          <w:p w:rsidR="009D680F" w:rsidRDefault="009D680F" w:rsidP="008E02C3">
            <w:pPr>
              <w:jc w:val="center"/>
              <w:rPr>
                <w:b/>
                <w:sz w:val="21"/>
                <w:szCs w:val="21"/>
              </w:rPr>
            </w:pPr>
          </w:p>
          <w:p w:rsidR="009D680F" w:rsidRDefault="009D680F" w:rsidP="008E02C3">
            <w:pPr>
              <w:jc w:val="center"/>
              <w:rPr>
                <w:b/>
                <w:sz w:val="21"/>
                <w:szCs w:val="21"/>
              </w:rPr>
            </w:pPr>
            <w:r>
              <w:rPr>
                <w:b/>
                <w:sz w:val="21"/>
                <w:szCs w:val="21"/>
              </w:rPr>
              <w:t>11</w:t>
            </w:r>
          </w:p>
        </w:tc>
        <w:tc>
          <w:tcPr>
            <w:tcW w:w="6043" w:type="dxa"/>
          </w:tcPr>
          <w:p w:rsidR="009D680F" w:rsidRDefault="009D680F" w:rsidP="00855106">
            <w:pPr>
              <w:rPr>
                <w:sz w:val="21"/>
                <w:szCs w:val="21"/>
              </w:rPr>
            </w:pPr>
          </w:p>
          <w:p w:rsidR="009D680F" w:rsidRDefault="009D680F" w:rsidP="00855106">
            <w:pPr>
              <w:rPr>
                <w:sz w:val="21"/>
                <w:szCs w:val="21"/>
              </w:rPr>
            </w:pPr>
            <w:r>
              <w:rPr>
                <w:sz w:val="21"/>
                <w:szCs w:val="21"/>
              </w:rPr>
              <w:t>En el Contrato Menor que tenga perfil INVESTIGACIÓN</w:t>
            </w:r>
          </w:p>
          <w:p w:rsidR="009D680F" w:rsidRDefault="008A59C1" w:rsidP="00855106">
            <w:pPr>
              <w:rPr>
                <w:sz w:val="21"/>
                <w:szCs w:val="21"/>
              </w:rPr>
            </w:pPr>
            <w:r w:rsidRPr="008A59C1">
              <w:rPr>
                <w:b/>
                <w:sz w:val="21"/>
                <w:szCs w:val="21"/>
              </w:rPr>
              <w:t>NO</w:t>
            </w:r>
            <w:r w:rsidR="009D680F">
              <w:rPr>
                <w:sz w:val="21"/>
                <w:szCs w:val="21"/>
              </w:rPr>
              <w:t xml:space="preserve"> es necesario poner el </w:t>
            </w:r>
            <w:proofErr w:type="spellStart"/>
            <w:r w:rsidR="009D680F">
              <w:rPr>
                <w:sz w:val="21"/>
                <w:szCs w:val="21"/>
              </w:rPr>
              <w:t>check</w:t>
            </w:r>
            <w:proofErr w:type="spellEnd"/>
            <w:r w:rsidR="009D680F">
              <w:rPr>
                <w:sz w:val="21"/>
                <w:szCs w:val="21"/>
              </w:rPr>
              <w:t xml:space="preserve"> marcando que se trata de investigación</w:t>
            </w:r>
            <w:r>
              <w:rPr>
                <w:sz w:val="21"/>
                <w:szCs w:val="21"/>
              </w:rPr>
              <w:t>.</w:t>
            </w:r>
          </w:p>
          <w:p w:rsidR="009D680F" w:rsidRDefault="009D680F" w:rsidP="00855106">
            <w:pPr>
              <w:rPr>
                <w:sz w:val="21"/>
                <w:szCs w:val="21"/>
              </w:rPr>
            </w:pPr>
          </w:p>
        </w:tc>
        <w:tc>
          <w:tcPr>
            <w:tcW w:w="7655" w:type="dxa"/>
          </w:tcPr>
          <w:p w:rsidR="009D680F" w:rsidRDefault="009D680F" w:rsidP="00B67166">
            <w:pPr>
              <w:rPr>
                <w:noProof/>
                <w:lang w:eastAsia="es-ES"/>
              </w:rPr>
            </w:pPr>
            <w:r>
              <w:rPr>
                <w:noProof/>
                <w:lang w:eastAsia="es-ES"/>
              </w:rPr>
              <w:drawing>
                <wp:inline distT="0" distB="0" distL="0" distR="0" wp14:anchorId="08F291DF" wp14:editId="5CD2CA83">
                  <wp:extent cx="3848100" cy="3409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48100" cy="3409950"/>
                          </a:xfrm>
                          <a:prstGeom prst="rect">
                            <a:avLst/>
                          </a:prstGeom>
                        </pic:spPr>
                      </pic:pic>
                    </a:graphicData>
                  </a:graphic>
                </wp:inline>
              </w:drawing>
            </w:r>
          </w:p>
        </w:tc>
      </w:tr>
      <w:tr w:rsidR="00E75D5D" w:rsidRPr="00855106" w:rsidTr="00E75D5D">
        <w:trPr>
          <w:trHeight w:val="3260"/>
        </w:trPr>
        <w:tc>
          <w:tcPr>
            <w:tcW w:w="1442" w:type="dxa"/>
          </w:tcPr>
          <w:p w:rsidR="00E75D5D" w:rsidRDefault="00E75D5D" w:rsidP="008E02C3">
            <w:pPr>
              <w:jc w:val="center"/>
              <w:rPr>
                <w:b/>
                <w:sz w:val="21"/>
                <w:szCs w:val="21"/>
              </w:rPr>
            </w:pPr>
          </w:p>
          <w:p w:rsidR="00E75D5D" w:rsidRDefault="00E75D5D" w:rsidP="008E02C3">
            <w:pPr>
              <w:jc w:val="center"/>
              <w:rPr>
                <w:b/>
                <w:sz w:val="21"/>
                <w:szCs w:val="21"/>
              </w:rPr>
            </w:pPr>
            <w:r>
              <w:rPr>
                <w:b/>
                <w:sz w:val="21"/>
                <w:szCs w:val="21"/>
              </w:rPr>
              <w:t>12</w:t>
            </w:r>
          </w:p>
        </w:tc>
        <w:tc>
          <w:tcPr>
            <w:tcW w:w="6043" w:type="dxa"/>
          </w:tcPr>
          <w:p w:rsidR="00E75D5D" w:rsidRDefault="00E75D5D" w:rsidP="00855106">
            <w:pPr>
              <w:rPr>
                <w:sz w:val="21"/>
                <w:szCs w:val="21"/>
              </w:rPr>
            </w:pPr>
          </w:p>
          <w:p w:rsidR="00E75D5D" w:rsidRPr="00E75D5D" w:rsidRDefault="00E75D5D" w:rsidP="00E75D5D">
            <w:pPr>
              <w:autoSpaceDE w:val="0"/>
              <w:autoSpaceDN w:val="0"/>
              <w:rPr>
                <w:rFonts w:cs="Arial"/>
                <w:bCs/>
                <w:sz w:val="21"/>
                <w:szCs w:val="21"/>
              </w:rPr>
            </w:pPr>
            <w:r w:rsidRPr="00E75D5D">
              <w:rPr>
                <w:rFonts w:cs="Arial"/>
                <w:bCs/>
                <w:sz w:val="21"/>
                <w:szCs w:val="21"/>
              </w:rPr>
              <w:t xml:space="preserve">¿Cómo se tramitan las inscripciones </w:t>
            </w:r>
            <w:r w:rsidR="0012552B">
              <w:rPr>
                <w:rFonts w:cs="Arial"/>
                <w:bCs/>
                <w:sz w:val="21"/>
                <w:szCs w:val="21"/>
              </w:rPr>
              <w:t xml:space="preserve"> </w:t>
            </w:r>
            <w:r w:rsidRPr="00E75D5D">
              <w:rPr>
                <w:rFonts w:cs="Arial"/>
                <w:bCs/>
                <w:sz w:val="21"/>
                <w:szCs w:val="21"/>
              </w:rPr>
              <w:t>a un congreso jornada, seminario o actividad similar?</w:t>
            </w:r>
          </w:p>
          <w:p w:rsidR="00E75D5D" w:rsidRDefault="00E75D5D" w:rsidP="00855106">
            <w:pPr>
              <w:rPr>
                <w:sz w:val="21"/>
                <w:szCs w:val="21"/>
              </w:rPr>
            </w:pPr>
          </w:p>
        </w:tc>
        <w:tc>
          <w:tcPr>
            <w:tcW w:w="7655" w:type="dxa"/>
          </w:tcPr>
          <w:p w:rsidR="00E75D5D" w:rsidRDefault="00E75D5D" w:rsidP="00B67166">
            <w:pPr>
              <w:rPr>
                <w:noProof/>
                <w:lang w:eastAsia="es-ES"/>
              </w:rPr>
            </w:pPr>
          </w:p>
          <w:p w:rsidR="00E75D5D" w:rsidRPr="00E75D5D" w:rsidRDefault="00E75D5D" w:rsidP="00E75D5D">
            <w:pPr>
              <w:autoSpaceDE w:val="0"/>
              <w:autoSpaceDN w:val="0"/>
              <w:rPr>
                <w:rFonts w:cs="Arial"/>
                <w:sz w:val="21"/>
                <w:szCs w:val="21"/>
              </w:rPr>
            </w:pPr>
            <w:r w:rsidRPr="00E75D5D">
              <w:rPr>
                <w:rFonts w:cs="Arial"/>
                <w:sz w:val="21"/>
                <w:szCs w:val="21"/>
              </w:rPr>
              <w:t>Estas inscripciones, por su exclusividad</w:t>
            </w:r>
            <w:r w:rsidRPr="00E75D5D">
              <w:rPr>
                <w:rFonts w:cs="Arial"/>
                <w:sz w:val="21"/>
                <w:szCs w:val="21"/>
                <w:u w:val="single"/>
              </w:rPr>
              <w:t>,</w:t>
            </w:r>
            <w:r>
              <w:rPr>
                <w:rFonts w:cs="Arial"/>
                <w:b/>
                <w:sz w:val="21"/>
                <w:szCs w:val="21"/>
                <w:u w:val="single"/>
              </w:rPr>
              <w:t xml:space="preserve"> </w:t>
            </w:r>
            <w:r w:rsidRPr="00E75D5D">
              <w:rPr>
                <w:rFonts w:cs="Arial"/>
                <w:b/>
                <w:sz w:val="21"/>
                <w:szCs w:val="21"/>
                <w:u w:val="single"/>
              </w:rPr>
              <w:t>no se tramitarán</w:t>
            </w:r>
            <w:r w:rsidRPr="00E75D5D">
              <w:rPr>
                <w:rFonts w:cs="Arial"/>
                <w:b/>
                <w:sz w:val="21"/>
                <w:szCs w:val="21"/>
              </w:rPr>
              <w:t xml:space="preserve"> a través de la herramienta </w:t>
            </w:r>
            <w:r w:rsidRPr="00E75D5D">
              <w:rPr>
                <w:rFonts w:cs="Arial"/>
                <w:b/>
                <w:color w:val="000000"/>
                <w:sz w:val="21"/>
                <w:szCs w:val="21"/>
              </w:rPr>
              <w:t>UXXI Contratos Menores</w:t>
            </w:r>
            <w:r w:rsidRPr="00E75D5D">
              <w:rPr>
                <w:rFonts w:cs="Arial"/>
                <w:sz w:val="21"/>
                <w:szCs w:val="21"/>
              </w:rPr>
              <w:t xml:space="preserve">. La exclusión de la tramitación de un expediente de contrato menor para las inscripciones a congresos se motiva y justifica con la oferta de la actividad por parte del organismo público o privado que la convoque, siendo este y no otro el destinatario del gasto público. Debiéndose aportar la documentación que acredite tanto la entidad ofertante como el precio a pagar, siendo único, fijado y estipulado por esta. Así como, memoria que justifique la necesidad de acudir a esta formación para el desarrollo de la labor docente, investigadora o de gestión administrativa de la </w:t>
            </w:r>
            <w:r w:rsidRPr="00E75D5D">
              <w:rPr>
                <w:rFonts w:cs="Arial"/>
                <w:color w:val="000000"/>
                <w:sz w:val="21"/>
                <w:szCs w:val="21"/>
              </w:rPr>
              <w:t>UMH</w:t>
            </w:r>
            <w:r w:rsidRPr="00E75D5D">
              <w:rPr>
                <w:rFonts w:cs="Arial"/>
                <w:sz w:val="21"/>
                <w:szCs w:val="21"/>
              </w:rPr>
              <w:t>.</w:t>
            </w:r>
          </w:p>
          <w:p w:rsidR="00E75D5D" w:rsidRDefault="00E75D5D" w:rsidP="00E75D5D">
            <w:pPr>
              <w:autoSpaceDE w:val="0"/>
              <w:autoSpaceDN w:val="0"/>
              <w:rPr>
                <w:rFonts w:cs="Arial"/>
                <w:sz w:val="21"/>
                <w:szCs w:val="21"/>
              </w:rPr>
            </w:pPr>
          </w:p>
          <w:p w:rsidR="00E75D5D" w:rsidRPr="00E75D5D" w:rsidRDefault="00E75D5D" w:rsidP="00E75D5D">
            <w:pPr>
              <w:autoSpaceDE w:val="0"/>
              <w:autoSpaceDN w:val="0"/>
              <w:rPr>
                <w:rFonts w:cs="Times New Roman"/>
                <w:sz w:val="21"/>
                <w:szCs w:val="21"/>
              </w:rPr>
            </w:pPr>
            <w:r w:rsidRPr="00E75D5D">
              <w:rPr>
                <w:rFonts w:cs="Arial"/>
                <w:sz w:val="21"/>
                <w:szCs w:val="21"/>
              </w:rPr>
              <w:t xml:space="preserve">Los gastos derivados de la organización de un congreso </w:t>
            </w:r>
            <w:r w:rsidRPr="00E75D5D">
              <w:rPr>
                <w:rFonts w:cs="Arial"/>
                <w:b/>
                <w:sz w:val="21"/>
                <w:szCs w:val="21"/>
                <w:u w:val="single"/>
              </w:rPr>
              <w:t>sí deberán tramitarse</w:t>
            </w:r>
            <w:r w:rsidRPr="00E75D5D">
              <w:rPr>
                <w:rFonts w:cs="Arial"/>
                <w:b/>
                <w:sz w:val="21"/>
                <w:szCs w:val="21"/>
              </w:rPr>
              <w:t xml:space="preserve"> a través de la herramienta </w:t>
            </w:r>
            <w:r w:rsidRPr="00E75D5D">
              <w:rPr>
                <w:rFonts w:cs="Arial"/>
                <w:b/>
                <w:color w:val="000000"/>
                <w:sz w:val="21"/>
                <w:szCs w:val="21"/>
              </w:rPr>
              <w:t>UXXI Contratos Menores</w:t>
            </w:r>
            <w:r w:rsidRPr="00E75D5D">
              <w:rPr>
                <w:rFonts w:cs="Arial"/>
                <w:sz w:val="21"/>
                <w:szCs w:val="21"/>
              </w:rPr>
              <w:t>, a menos que su organización se realice por alguna de las empresas adjudicatarias del acuerdo marco de agencias de viajes.</w:t>
            </w:r>
          </w:p>
          <w:p w:rsidR="00E75D5D" w:rsidRDefault="00E75D5D" w:rsidP="00E75D5D"/>
          <w:p w:rsidR="00E75D5D" w:rsidRDefault="00E75D5D" w:rsidP="00E75D5D"/>
          <w:p w:rsidR="00E75D5D" w:rsidRDefault="00E75D5D" w:rsidP="00B67166">
            <w:pPr>
              <w:rPr>
                <w:noProof/>
                <w:lang w:eastAsia="es-ES"/>
              </w:rPr>
            </w:pPr>
          </w:p>
        </w:tc>
      </w:tr>
      <w:tr w:rsidR="0071448E" w:rsidRPr="00855106" w:rsidTr="00E75D5D">
        <w:trPr>
          <w:trHeight w:val="3260"/>
        </w:trPr>
        <w:tc>
          <w:tcPr>
            <w:tcW w:w="1442" w:type="dxa"/>
          </w:tcPr>
          <w:p w:rsidR="0071448E" w:rsidRDefault="0071448E" w:rsidP="008E02C3">
            <w:pPr>
              <w:jc w:val="center"/>
              <w:rPr>
                <w:b/>
                <w:sz w:val="21"/>
                <w:szCs w:val="21"/>
              </w:rPr>
            </w:pPr>
          </w:p>
          <w:p w:rsidR="0071448E" w:rsidRDefault="0071448E" w:rsidP="008E02C3">
            <w:pPr>
              <w:jc w:val="center"/>
              <w:rPr>
                <w:b/>
                <w:sz w:val="21"/>
                <w:szCs w:val="21"/>
              </w:rPr>
            </w:pPr>
            <w:r>
              <w:rPr>
                <w:b/>
                <w:sz w:val="21"/>
                <w:szCs w:val="21"/>
              </w:rPr>
              <w:t>13</w:t>
            </w:r>
          </w:p>
        </w:tc>
        <w:tc>
          <w:tcPr>
            <w:tcW w:w="6043" w:type="dxa"/>
          </w:tcPr>
          <w:p w:rsidR="0071448E" w:rsidRDefault="0071448E" w:rsidP="00855106">
            <w:pPr>
              <w:rPr>
                <w:sz w:val="21"/>
                <w:szCs w:val="21"/>
              </w:rPr>
            </w:pPr>
          </w:p>
          <w:p w:rsidR="0071448E" w:rsidRDefault="0071448E" w:rsidP="00855106">
            <w:pPr>
              <w:rPr>
                <w:sz w:val="21"/>
                <w:szCs w:val="21"/>
              </w:rPr>
            </w:pPr>
            <w:r>
              <w:rPr>
                <w:sz w:val="21"/>
                <w:szCs w:val="21"/>
              </w:rPr>
              <w:t>Ha cam</w:t>
            </w:r>
            <w:r w:rsidR="002334D9">
              <w:rPr>
                <w:sz w:val="21"/>
                <w:szCs w:val="21"/>
              </w:rPr>
              <w:t>biado el nombre de tipo de pago,</w:t>
            </w:r>
          </w:p>
          <w:p w:rsidR="0071448E" w:rsidRDefault="0071448E" w:rsidP="00855106">
            <w:pPr>
              <w:rPr>
                <w:sz w:val="21"/>
                <w:szCs w:val="21"/>
              </w:rPr>
            </w:pPr>
          </w:p>
          <w:p w:rsidR="0071448E" w:rsidRDefault="0071448E" w:rsidP="00855106">
            <w:pPr>
              <w:rPr>
                <w:sz w:val="21"/>
                <w:szCs w:val="21"/>
              </w:rPr>
            </w:pPr>
            <w:r>
              <w:rPr>
                <w:sz w:val="21"/>
                <w:szCs w:val="21"/>
              </w:rPr>
              <w:t>De:</w:t>
            </w:r>
            <w:bookmarkStart w:id="0" w:name="_GoBack"/>
            <w:bookmarkEnd w:id="0"/>
          </w:p>
          <w:p w:rsidR="0063518C" w:rsidRDefault="0063518C" w:rsidP="00855106">
            <w:pPr>
              <w:rPr>
                <w:sz w:val="21"/>
                <w:szCs w:val="21"/>
              </w:rPr>
            </w:pPr>
          </w:p>
          <w:p w:rsidR="0063518C" w:rsidRDefault="0063518C" w:rsidP="00855106">
            <w:pPr>
              <w:rPr>
                <w:sz w:val="21"/>
                <w:szCs w:val="21"/>
              </w:rPr>
            </w:pPr>
          </w:p>
          <w:p w:rsidR="0071448E" w:rsidRDefault="0063518C" w:rsidP="00855106">
            <w:pPr>
              <w:rPr>
                <w:sz w:val="21"/>
                <w:szCs w:val="21"/>
              </w:rPr>
            </w:pPr>
            <w:r>
              <w:rPr>
                <w:noProof/>
                <w:sz w:val="21"/>
                <w:szCs w:val="21"/>
                <w:lang w:eastAsia="es-ES"/>
              </w:rPr>
              <w:drawing>
                <wp:inline distT="0" distB="0" distL="0" distR="0">
                  <wp:extent cx="4625340" cy="403860"/>
                  <wp:effectExtent l="0" t="0" r="3810" b="0"/>
                  <wp:docPr id="7" name="Imagen 7" descr="C:\Users\encarnacion.martinez\Desktop\OCU CONTRATO MENOR\NO UTILIZAR PARA 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carnacion.martinez\Desktop\OCU CONTRATO MENOR\NO UTILIZAR PARA AC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5340" cy="403860"/>
                          </a:xfrm>
                          <a:prstGeom prst="rect">
                            <a:avLst/>
                          </a:prstGeom>
                          <a:noFill/>
                          <a:ln>
                            <a:noFill/>
                          </a:ln>
                        </pic:spPr>
                      </pic:pic>
                    </a:graphicData>
                  </a:graphic>
                </wp:inline>
              </w:drawing>
            </w:r>
          </w:p>
        </w:tc>
        <w:tc>
          <w:tcPr>
            <w:tcW w:w="7655" w:type="dxa"/>
          </w:tcPr>
          <w:p w:rsidR="0071448E" w:rsidRDefault="0071448E" w:rsidP="00B67166">
            <w:pPr>
              <w:rPr>
                <w:noProof/>
                <w:lang w:eastAsia="es-ES"/>
              </w:rPr>
            </w:pPr>
          </w:p>
          <w:p w:rsidR="0071448E" w:rsidRDefault="0071448E" w:rsidP="00B67166">
            <w:pPr>
              <w:rPr>
                <w:noProof/>
                <w:lang w:eastAsia="es-ES"/>
              </w:rPr>
            </w:pPr>
          </w:p>
          <w:p w:rsidR="0071448E" w:rsidRDefault="0071448E" w:rsidP="00B67166">
            <w:pPr>
              <w:rPr>
                <w:noProof/>
                <w:lang w:eastAsia="es-ES"/>
              </w:rPr>
            </w:pPr>
            <w:r>
              <w:rPr>
                <w:noProof/>
                <w:lang w:eastAsia="es-ES"/>
              </w:rPr>
              <w:t>A:</w:t>
            </w:r>
          </w:p>
          <w:p w:rsidR="0063518C" w:rsidRDefault="0063518C" w:rsidP="00B67166">
            <w:pPr>
              <w:rPr>
                <w:noProof/>
                <w:lang w:eastAsia="es-ES"/>
              </w:rPr>
            </w:pPr>
          </w:p>
          <w:p w:rsidR="0071448E" w:rsidRDefault="006C1B07" w:rsidP="00B67166">
            <w:pPr>
              <w:rPr>
                <w:noProof/>
                <w:lang w:eastAsia="es-ES"/>
              </w:rPr>
            </w:pPr>
            <w:r>
              <w:rPr>
                <w:noProof/>
                <w:lang w:eastAsia="es-ES"/>
              </w:rPr>
              <w:drawing>
                <wp:inline distT="0" distB="0" distL="0" distR="0" wp14:anchorId="20D68A41" wp14:editId="61829BA1">
                  <wp:extent cx="4423144" cy="874427"/>
                  <wp:effectExtent l="0" t="0" r="0" b="1905"/>
                  <wp:docPr id="5" name="Imagen 5" descr="C:\Users\encarnacion.martinez\Desktop\OCU CONTRATO MENOR\UTILIZAR PARA CAJA F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acion.martinez\Desktop\OCU CONTRATO MENOR\UTILIZAR PARA CAJA FIJ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3313" cy="874460"/>
                          </a:xfrm>
                          <a:prstGeom prst="rect">
                            <a:avLst/>
                          </a:prstGeom>
                          <a:noFill/>
                          <a:ln>
                            <a:noFill/>
                          </a:ln>
                        </pic:spPr>
                      </pic:pic>
                    </a:graphicData>
                  </a:graphic>
                </wp:inline>
              </w:drawing>
            </w:r>
          </w:p>
        </w:tc>
      </w:tr>
      <w:tr w:rsidR="00807E14" w:rsidRPr="00855106" w:rsidTr="00E75D5D">
        <w:trPr>
          <w:trHeight w:val="3260"/>
        </w:trPr>
        <w:tc>
          <w:tcPr>
            <w:tcW w:w="1442" w:type="dxa"/>
          </w:tcPr>
          <w:p w:rsidR="00807E14" w:rsidRDefault="00807E14" w:rsidP="008E02C3">
            <w:pPr>
              <w:jc w:val="center"/>
              <w:rPr>
                <w:b/>
                <w:sz w:val="21"/>
                <w:szCs w:val="21"/>
              </w:rPr>
            </w:pPr>
          </w:p>
          <w:p w:rsidR="00807E14" w:rsidRDefault="00807E14" w:rsidP="008E02C3">
            <w:pPr>
              <w:jc w:val="center"/>
              <w:rPr>
                <w:b/>
                <w:sz w:val="21"/>
                <w:szCs w:val="21"/>
              </w:rPr>
            </w:pPr>
            <w:r>
              <w:rPr>
                <w:b/>
                <w:sz w:val="21"/>
                <w:szCs w:val="21"/>
              </w:rPr>
              <w:t>14</w:t>
            </w:r>
          </w:p>
        </w:tc>
        <w:tc>
          <w:tcPr>
            <w:tcW w:w="6043" w:type="dxa"/>
          </w:tcPr>
          <w:p w:rsidR="00807E14" w:rsidRDefault="00807E14" w:rsidP="00807E14">
            <w:pPr>
              <w:rPr>
                <w:sz w:val="21"/>
                <w:szCs w:val="21"/>
              </w:rPr>
            </w:pPr>
          </w:p>
          <w:p w:rsidR="00807E14" w:rsidRDefault="00807E14" w:rsidP="00807E14">
            <w:pPr>
              <w:rPr>
                <w:sz w:val="21"/>
                <w:szCs w:val="21"/>
              </w:rPr>
            </w:pPr>
            <w:r w:rsidRPr="00847EEA">
              <w:rPr>
                <w:b/>
                <w:sz w:val="21"/>
                <w:szCs w:val="21"/>
                <w:u w:val="single"/>
              </w:rPr>
              <w:t xml:space="preserve">No se debe hacer </w:t>
            </w:r>
            <w:r w:rsidR="00847EEA" w:rsidRPr="00847EEA">
              <w:rPr>
                <w:b/>
                <w:sz w:val="21"/>
                <w:szCs w:val="21"/>
                <w:u w:val="single"/>
              </w:rPr>
              <w:t>uso</w:t>
            </w:r>
            <w:r w:rsidR="00847EEA">
              <w:rPr>
                <w:b/>
                <w:sz w:val="21"/>
                <w:szCs w:val="21"/>
                <w:u w:val="single"/>
              </w:rPr>
              <w:t xml:space="preserve"> </w:t>
            </w:r>
            <w:r w:rsidRPr="00847EEA">
              <w:rPr>
                <w:b/>
                <w:sz w:val="21"/>
                <w:szCs w:val="21"/>
                <w:u w:val="single"/>
              </w:rPr>
              <w:t xml:space="preserve"> de comillas</w:t>
            </w:r>
            <w:r>
              <w:rPr>
                <w:sz w:val="21"/>
                <w:szCs w:val="21"/>
              </w:rPr>
              <w:t xml:space="preserve"> en </w:t>
            </w:r>
            <w:r w:rsidR="00847EEA">
              <w:rPr>
                <w:sz w:val="21"/>
                <w:szCs w:val="21"/>
              </w:rPr>
              <w:t>la d</w:t>
            </w:r>
            <w:r>
              <w:rPr>
                <w:sz w:val="21"/>
                <w:szCs w:val="21"/>
              </w:rPr>
              <w:t>escripción del Contrato Menor, situado en la primera pestaña GENERAL</w:t>
            </w:r>
            <w:r w:rsidR="00847EEA">
              <w:rPr>
                <w:sz w:val="21"/>
                <w:szCs w:val="21"/>
              </w:rPr>
              <w:t>.</w:t>
            </w:r>
          </w:p>
        </w:tc>
        <w:tc>
          <w:tcPr>
            <w:tcW w:w="7655" w:type="dxa"/>
          </w:tcPr>
          <w:p w:rsidR="00807E14" w:rsidRDefault="00807E14" w:rsidP="00B67166">
            <w:pPr>
              <w:rPr>
                <w:noProof/>
                <w:lang w:eastAsia="es-ES"/>
              </w:rPr>
            </w:pPr>
          </w:p>
        </w:tc>
      </w:tr>
    </w:tbl>
    <w:p w:rsidR="00E50BCA" w:rsidRPr="00855106" w:rsidRDefault="00E50BCA" w:rsidP="00855106">
      <w:pPr>
        <w:rPr>
          <w:sz w:val="21"/>
          <w:szCs w:val="21"/>
        </w:rPr>
      </w:pPr>
    </w:p>
    <w:p w:rsidR="00E50BCA" w:rsidRPr="00E50BCA" w:rsidRDefault="00E50BCA" w:rsidP="00E50BCA"/>
    <w:p w:rsidR="00E50BCA" w:rsidRPr="00E50BCA" w:rsidRDefault="00E50BCA" w:rsidP="00E50BCA"/>
    <w:p w:rsidR="00E50BCA" w:rsidRPr="00E50BCA" w:rsidRDefault="00E50BCA" w:rsidP="00E50BCA"/>
    <w:p w:rsidR="00E50BCA" w:rsidRPr="00E50BCA" w:rsidRDefault="00E50BCA" w:rsidP="00E50BCA"/>
    <w:p w:rsidR="00E50BCA" w:rsidRPr="00E50BCA" w:rsidRDefault="00E50BCA" w:rsidP="00E50BCA"/>
    <w:p w:rsidR="00E50BCA" w:rsidRPr="00E50BCA" w:rsidRDefault="00E50BCA" w:rsidP="00E50BCA">
      <w:pPr>
        <w:spacing w:after="0"/>
        <w:rPr>
          <w:b/>
        </w:rPr>
      </w:pPr>
    </w:p>
    <w:p w:rsidR="00E50BCA" w:rsidRPr="00E50BCA" w:rsidRDefault="00E50BCA" w:rsidP="00E50BCA">
      <w:pPr>
        <w:spacing w:after="0"/>
        <w:jc w:val="center"/>
        <w:rPr>
          <w:b/>
        </w:rPr>
      </w:pPr>
      <w:r w:rsidRPr="00E50BCA">
        <w:rPr>
          <w:b/>
        </w:rPr>
        <w:t>VICEGERENCIA ECONÓMICA</w:t>
      </w:r>
    </w:p>
    <w:p w:rsidR="00E50BCA" w:rsidRPr="00E50BCA" w:rsidRDefault="00E50BCA" w:rsidP="00E50BCA">
      <w:pPr>
        <w:spacing w:after="0"/>
        <w:jc w:val="center"/>
        <w:rPr>
          <w:b/>
        </w:rPr>
      </w:pPr>
      <w:r w:rsidRPr="00E50BCA">
        <w:rPr>
          <w:b/>
        </w:rPr>
        <w:t>SERVICIO DE GESTIÓN PRESUPUESTARIA Y PATRIMONIAL</w:t>
      </w:r>
    </w:p>
    <w:p w:rsidR="00E50BCA" w:rsidRPr="00E50BCA" w:rsidRDefault="00E50BCA" w:rsidP="00E50BCA">
      <w:pPr>
        <w:spacing w:after="0"/>
        <w:jc w:val="center"/>
        <w:rPr>
          <w:b/>
        </w:rPr>
      </w:pPr>
      <w:r w:rsidRPr="00E50BCA">
        <w:rPr>
          <w:b/>
        </w:rPr>
        <w:t>SERVICIO DE INFORMACIÓN CONTABLE, GESTIÓN ECONÓMICA Y FINANCIERA</w:t>
      </w:r>
    </w:p>
    <w:sectPr w:rsidR="00E50BCA" w:rsidRPr="00E50BCA" w:rsidSect="002D034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010E7"/>
    <w:multiLevelType w:val="hybridMultilevel"/>
    <w:tmpl w:val="A07EA7DC"/>
    <w:lvl w:ilvl="0" w:tplc="E78ED6D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CA"/>
    <w:rsid w:val="00024CE7"/>
    <w:rsid w:val="000C2511"/>
    <w:rsid w:val="00114775"/>
    <w:rsid w:val="00114819"/>
    <w:rsid w:val="0012552B"/>
    <w:rsid w:val="00147EB9"/>
    <w:rsid w:val="002334D9"/>
    <w:rsid w:val="0028411B"/>
    <w:rsid w:val="00284B11"/>
    <w:rsid w:val="002B0035"/>
    <w:rsid w:val="002D034B"/>
    <w:rsid w:val="003E52C6"/>
    <w:rsid w:val="005D0154"/>
    <w:rsid w:val="0061024A"/>
    <w:rsid w:val="00620346"/>
    <w:rsid w:val="0063518C"/>
    <w:rsid w:val="006C1B07"/>
    <w:rsid w:val="0071448E"/>
    <w:rsid w:val="00730094"/>
    <w:rsid w:val="0073223C"/>
    <w:rsid w:val="00743D49"/>
    <w:rsid w:val="00763F85"/>
    <w:rsid w:val="00807E14"/>
    <w:rsid w:val="00847EEA"/>
    <w:rsid w:val="00855106"/>
    <w:rsid w:val="008A59C1"/>
    <w:rsid w:val="008E02C3"/>
    <w:rsid w:val="009D20CB"/>
    <w:rsid w:val="009D680F"/>
    <w:rsid w:val="009E5D61"/>
    <w:rsid w:val="00AD11F0"/>
    <w:rsid w:val="00B67166"/>
    <w:rsid w:val="00C1060A"/>
    <w:rsid w:val="00CC69E4"/>
    <w:rsid w:val="00CD1F67"/>
    <w:rsid w:val="00DC6B79"/>
    <w:rsid w:val="00DC7898"/>
    <w:rsid w:val="00DD76A4"/>
    <w:rsid w:val="00E01322"/>
    <w:rsid w:val="00E50BCA"/>
    <w:rsid w:val="00E75D5D"/>
    <w:rsid w:val="00ED4AD9"/>
    <w:rsid w:val="00F53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RESUPUESTO">
    <w:name w:val="TITULO PRESUPUESTO"/>
    <w:basedOn w:val="Normal"/>
    <w:next w:val="Normal"/>
    <w:uiPriority w:val="99"/>
    <w:qFormat/>
    <w:rsid w:val="00CD1F67"/>
    <w:pPr>
      <w:spacing w:after="0" w:line="240" w:lineRule="auto"/>
      <w:jc w:val="center"/>
    </w:pPr>
    <w:rPr>
      <w:rFonts w:asciiTheme="majorHAnsi" w:eastAsia="Times New Roman" w:hAnsiTheme="majorHAnsi" w:cs="Times New Roman"/>
      <w:b/>
      <w:sz w:val="28"/>
      <w:szCs w:val="20"/>
      <w:lang w:val="es-ES_tradnl" w:eastAsia="es-ES"/>
    </w:rPr>
  </w:style>
  <w:style w:type="character" w:styleId="Hipervnculo">
    <w:name w:val="Hyperlink"/>
    <w:basedOn w:val="Fuentedeprrafopredeter"/>
    <w:uiPriority w:val="99"/>
    <w:unhideWhenUsed/>
    <w:rsid w:val="00E50BCA"/>
    <w:rPr>
      <w:color w:val="0563C1" w:themeColor="hyperlink"/>
      <w:u w:val="single"/>
    </w:rPr>
  </w:style>
  <w:style w:type="table" w:styleId="Tablaconcuadrcula">
    <w:name w:val="Table Grid"/>
    <w:basedOn w:val="Tablanormal"/>
    <w:uiPriority w:val="39"/>
    <w:rsid w:val="00E5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B11"/>
    <w:rPr>
      <w:rFonts w:ascii="Tahoma" w:hAnsi="Tahoma" w:cs="Tahoma"/>
      <w:sz w:val="16"/>
      <w:szCs w:val="16"/>
    </w:rPr>
  </w:style>
  <w:style w:type="paragraph" w:styleId="NormalWeb">
    <w:name w:val="Normal (Web)"/>
    <w:basedOn w:val="Normal"/>
    <w:uiPriority w:val="99"/>
    <w:semiHidden/>
    <w:unhideWhenUsed/>
    <w:rsid w:val="00284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14775"/>
    <w:rPr>
      <w:rFonts w:ascii="Times New Roman" w:eastAsia="Times New Roman" w:hAnsi="Times New Roman" w:cs="Times New Roman"/>
      <w:b/>
      <w:bCs/>
      <w:kern w:val="36"/>
      <w:sz w:val="48"/>
      <w:szCs w:val="48"/>
      <w:lang w:eastAsia="es-ES"/>
    </w:rPr>
  </w:style>
  <w:style w:type="character" w:customStyle="1" w:styleId="error">
    <w:name w:val="error"/>
    <w:basedOn w:val="Fuentedeprrafopredeter"/>
    <w:rsid w:val="0073223C"/>
  </w:style>
  <w:style w:type="paragraph" w:styleId="Prrafodelista">
    <w:name w:val="List Paragraph"/>
    <w:basedOn w:val="Normal"/>
    <w:uiPriority w:val="34"/>
    <w:qFormat/>
    <w:rsid w:val="00024CE7"/>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1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RESUPUESTO">
    <w:name w:val="TITULO PRESUPUESTO"/>
    <w:basedOn w:val="Normal"/>
    <w:next w:val="Normal"/>
    <w:uiPriority w:val="99"/>
    <w:qFormat/>
    <w:rsid w:val="00CD1F67"/>
    <w:pPr>
      <w:spacing w:after="0" w:line="240" w:lineRule="auto"/>
      <w:jc w:val="center"/>
    </w:pPr>
    <w:rPr>
      <w:rFonts w:asciiTheme="majorHAnsi" w:eastAsia="Times New Roman" w:hAnsiTheme="majorHAnsi" w:cs="Times New Roman"/>
      <w:b/>
      <w:sz w:val="28"/>
      <w:szCs w:val="20"/>
      <w:lang w:val="es-ES_tradnl" w:eastAsia="es-ES"/>
    </w:rPr>
  </w:style>
  <w:style w:type="character" w:styleId="Hipervnculo">
    <w:name w:val="Hyperlink"/>
    <w:basedOn w:val="Fuentedeprrafopredeter"/>
    <w:uiPriority w:val="99"/>
    <w:unhideWhenUsed/>
    <w:rsid w:val="00E50BCA"/>
    <w:rPr>
      <w:color w:val="0563C1" w:themeColor="hyperlink"/>
      <w:u w:val="single"/>
    </w:rPr>
  </w:style>
  <w:style w:type="table" w:styleId="Tablaconcuadrcula">
    <w:name w:val="Table Grid"/>
    <w:basedOn w:val="Tablanormal"/>
    <w:uiPriority w:val="39"/>
    <w:rsid w:val="00E5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B11"/>
    <w:rPr>
      <w:rFonts w:ascii="Tahoma" w:hAnsi="Tahoma" w:cs="Tahoma"/>
      <w:sz w:val="16"/>
      <w:szCs w:val="16"/>
    </w:rPr>
  </w:style>
  <w:style w:type="paragraph" w:styleId="NormalWeb">
    <w:name w:val="Normal (Web)"/>
    <w:basedOn w:val="Normal"/>
    <w:uiPriority w:val="99"/>
    <w:semiHidden/>
    <w:unhideWhenUsed/>
    <w:rsid w:val="00284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14775"/>
    <w:rPr>
      <w:rFonts w:ascii="Times New Roman" w:eastAsia="Times New Roman" w:hAnsi="Times New Roman" w:cs="Times New Roman"/>
      <w:b/>
      <w:bCs/>
      <w:kern w:val="36"/>
      <w:sz w:val="48"/>
      <w:szCs w:val="48"/>
      <w:lang w:eastAsia="es-ES"/>
    </w:rPr>
  </w:style>
  <w:style w:type="character" w:customStyle="1" w:styleId="error">
    <w:name w:val="error"/>
    <w:basedOn w:val="Fuentedeprrafopredeter"/>
    <w:rsid w:val="0073223C"/>
  </w:style>
  <w:style w:type="paragraph" w:styleId="Prrafodelista">
    <w:name w:val="List Paragraph"/>
    <w:basedOn w:val="Normal"/>
    <w:uiPriority w:val="34"/>
    <w:qFormat/>
    <w:rsid w:val="00024CE7"/>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48395">
      <w:bodyDiv w:val="1"/>
      <w:marLeft w:val="0"/>
      <w:marRight w:val="0"/>
      <w:marTop w:val="0"/>
      <w:marBottom w:val="0"/>
      <w:divBdr>
        <w:top w:val="none" w:sz="0" w:space="0" w:color="auto"/>
        <w:left w:val="none" w:sz="0" w:space="0" w:color="auto"/>
        <w:bottom w:val="none" w:sz="0" w:space="0" w:color="auto"/>
        <w:right w:val="none" w:sz="0" w:space="0" w:color="auto"/>
      </w:divBdr>
    </w:div>
    <w:div w:id="1121147736">
      <w:bodyDiv w:val="1"/>
      <w:marLeft w:val="0"/>
      <w:marRight w:val="0"/>
      <w:marTop w:val="0"/>
      <w:marBottom w:val="0"/>
      <w:divBdr>
        <w:top w:val="none" w:sz="0" w:space="0" w:color="auto"/>
        <w:left w:val="none" w:sz="0" w:space="0" w:color="auto"/>
        <w:bottom w:val="none" w:sz="0" w:space="0" w:color="auto"/>
        <w:right w:val="none" w:sz="0" w:space="0" w:color="auto"/>
      </w:divBdr>
    </w:div>
    <w:div w:id="1223061416">
      <w:bodyDiv w:val="1"/>
      <w:marLeft w:val="0"/>
      <w:marRight w:val="0"/>
      <w:marTop w:val="0"/>
      <w:marBottom w:val="0"/>
      <w:divBdr>
        <w:top w:val="none" w:sz="0" w:space="0" w:color="auto"/>
        <w:left w:val="none" w:sz="0" w:space="0" w:color="auto"/>
        <w:bottom w:val="none" w:sz="0" w:space="0" w:color="auto"/>
        <w:right w:val="none" w:sz="0" w:space="0" w:color="auto"/>
      </w:divBdr>
    </w:div>
    <w:div w:id="20576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ncarnacion.martinez\AppData\Local\Microsoft\Windows\Temporary%20Internet%20Files\Content.Outlook\7FTAIVXX\consultas.uxxiec@umh.es"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89DC-0BDB-47A8-BE3D-D3425101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1154</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 Segovia, Juan</dc:creator>
  <cp:lastModifiedBy>Martinez Beltran, Encarnacion</cp:lastModifiedBy>
  <cp:revision>18</cp:revision>
  <cp:lastPrinted>2018-04-30T11:31:00Z</cp:lastPrinted>
  <dcterms:created xsi:type="dcterms:W3CDTF">2018-05-03T10:10:00Z</dcterms:created>
  <dcterms:modified xsi:type="dcterms:W3CDTF">2018-06-18T10:55:00Z</dcterms:modified>
</cp:coreProperties>
</file>