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A" w:rsidRPr="00D60852" w:rsidRDefault="00F23E7A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F23E7A" w:rsidRP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¿Cómo puedo acceder al Módulo de Presupuestación de UXX-Económico?</w:t>
      </w:r>
    </w:p>
    <w:p w:rsidR="00652FF0" w:rsidRP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548DD4" w:themeColor="text2" w:themeTint="99"/>
          <w:sz w:val="22"/>
          <w:szCs w:val="22"/>
        </w:rPr>
      </w:pPr>
      <w:r>
        <w:rPr>
          <w:rFonts w:ascii="Palatino Linotype" w:hAnsi="Palatino Linotype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324485</wp:posOffset>
            </wp:positionV>
            <wp:extent cx="2667000" cy="1543050"/>
            <wp:effectExtent l="19050" t="0" r="0" b="0"/>
            <wp:wrapTight wrapText="bothSides">
              <wp:wrapPolygon edited="0">
                <wp:start x="-154" y="0"/>
                <wp:lineTo x="-154" y="21333"/>
                <wp:lineTo x="21600" y="21333"/>
                <wp:lineTo x="21600" y="0"/>
                <wp:lineTo x="-15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F0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Para acceder, debes tener habilitado el acceso vía Web (es decir, acceder mediante la pantalla: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2124"/>
        <w:rPr>
          <w:rFonts w:ascii="Palatino Linotype" w:hAnsi="Palatino Linotype"/>
          <w:color w:val="A6A6A6" w:themeColor="background1" w:themeShade="A6"/>
          <w:sz w:val="22"/>
          <w:szCs w:val="22"/>
        </w:rPr>
      </w:pPr>
      <w:r>
        <w:rPr>
          <w:rFonts w:ascii="Palatino Linotype" w:hAnsi="Palatino Linotype"/>
          <w:color w:val="A6A6A6" w:themeColor="background1" w:themeShade="A6"/>
          <w:sz w:val="22"/>
          <w:szCs w:val="22"/>
        </w:rPr>
        <w:t>(*): Problemas con el Acceso: Servicios Informáticos.</w:t>
      </w:r>
    </w:p>
    <w:p w:rsidR="00652FF0" w:rsidRPr="00D60852" w:rsidRDefault="00652FF0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 xml:space="preserve">¿Cómo puedo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Presupuestar en mis Unidades Orgánicas</w:t>
      </w: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?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Se han creado Centros de Presupuestos, con codificación: “XX.XX” (Unidad Orgánica y Subunidad), uno por cada Unidad Orgánica y Subunidad, que permite codificar la Presupuestación de esa Unidad Orgánica “XXXX.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b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482600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4" name="Objeto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Pr="007E531F">
        <w:rPr>
          <w:rFonts w:ascii="Palatino Linotype" w:hAnsi="Palatino Linotype"/>
          <w:color w:val="A6A6A6" w:themeColor="background1" w:themeShade="A6"/>
          <w:szCs w:val="24"/>
        </w:rPr>
        <w:t>Al mismo se han habilitado permisos a los usuarios habituales que suelen presupuestar anualmente. Si no localizamos nuestro Centro de Presupuesto, o bien no lo localizo, ponerse en contacto</w:t>
      </w:r>
      <w:r w:rsidRPr="007E531F">
        <w:rPr>
          <w:rFonts w:ascii="Palatino Linotype" w:hAnsi="Palatino Linotype"/>
          <w:b/>
          <w:color w:val="A6A6A6" w:themeColor="background1" w:themeShade="A6"/>
          <w:szCs w:val="24"/>
        </w:rPr>
        <w:t xml:space="preserve">: 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Según las Directrices, indica no la Presupuestación de Capítulo 2, gastos de funcionamiento, se presupuesta centralizadamente, ¿No tengo que presentar Presupuesto?</w:t>
      </w:r>
    </w:p>
    <w:p w:rsidR="007E531F" w:rsidRPr="007E531F" w:rsidRDefault="007E531F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noProof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685165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10" name="Objeto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Sí, del resto de partidas se debe presupuestar. Igualmente, se deberían presentar las Fichas: Ficha 1 “Objetivos y Actuaciones”, Ficha 2 “Actualización Normativa”, Ficha 2  “Precios y Tarifas”, y Ficha 4 “Necesidades Adicionales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No localizo una Partida que quiero presupuestar, ¿Cómo podría crearla?</w:t>
      </w:r>
    </w:p>
    <w:p w:rsidR="00652FF0" w:rsidRPr="00652FF0" w:rsidRDefault="007E531F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458470</wp:posOffset>
            </wp:positionV>
            <wp:extent cx="1228725" cy="323850"/>
            <wp:effectExtent l="19050" t="0" r="0" b="0"/>
            <wp:wrapTight wrapText="bothSides">
              <wp:wrapPolygon edited="0">
                <wp:start x="-335" y="0"/>
                <wp:lineTo x="-335" y="20329"/>
                <wp:lineTo x="8707" y="20329"/>
                <wp:lineTo x="8707" y="20329"/>
                <wp:lineTo x="20763" y="11435"/>
                <wp:lineTo x="21098" y="7624"/>
                <wp:lineTo x="13060" y="0"/>
                <wp:lineTo x="-335" y="0"/>
              </wp:wrapPolygon>
            </wp:wrapTight>
            <wp:docPr id="8" name="Objeto 3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5384" cy="648072"/>
                      <a:chOff x="6012160" y="6021288"/>
                      <a:chExt cx="2495384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2723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</a:t>
                          </a:r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20 91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="00652FF0">
        <w:rPr>
          <w:rFonts w:ascii="Palatino Linotype" w:hAnsi="Palatino Linotype"/>
          <w:color w:val="A6A6A6" w:themeColor="background1" w:themeShade="A6"/>
          <w:szCs w:val="24"/>
        </w:rPr>
        <w:t xml:space="preserve">En principio, el sistema vuelca todas las aplicaciones del ejercicio 2013, sino localizamos una de ellas, o bien no la tenemos disponible, ponerse en contacto con: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Puedo acceder a algunas Unidades Orgánicas, y Centros de Presupuestación, pero no a otras ¿Qué puede ocurrir?</w:t>
      </w:r>
    </w:p>
    <w:p w:rsidR="007E531F" w:rsidRPr="00652FF0" w:rsidRDefault="00BB6B35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287020</wp:posOffset>
            </wp:positionV>
            <wp:extent cx="1219200" cy="361950"/>
            <wp:effectExtent l="19050" t="0" r="0" b="0"/>
            <wp:wrapSquare wrapText="bothSides"/>
            <wp:docPr id="13" name="Imagen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Es un problema de usuario, por tanto debes ponerte en contaco para que ajusten tus permisos.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Tengo una consulta diferente a las aquí resueltas ¿Cómo puedo Plantearlas?</w:t>
      </w:r>
    </w:p>
    <w:p w:rsidR="00E4065D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42545</wp:posOffset>
            </wp:positionV>
            <wp:extent cx="514350" cy="352425"/>
            <wp:effectExtent l="19050" t="0" r="0" b="0"/>
            <wp:wrapTight wrapText="bothSides">
              <wp:wrapPolygon edited="0">
                <wp:start x="-800" y="0"/>
                <wp:lineTo x="-800" y="21016"/>
                <wp:lineTo x="21600" y="21016"/>
                <wp:lineTo x="21600" y="0"/>
                <wp:lineTo x="-800" y="0"/>
              </wp:wrapPolygon>
            </wp:wrapTight>
            <wp:docPr id="15" name="Imagen 10" descr="símbolo de 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ímbolo de correo electrón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Haznosla llegar al email: 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</w:p>
    <w:p w:rsidR="00E4065D" w:rsidRPr="00652FF0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La resolveremos, y actualizaremos el presente documento, agradeciendo tu colaboración.</w:t>
      </w:r>
    </w:p>
    <w:p w:rsidR="007E531F" w:rsidRPr="00652FF0" w:rsidRDefault="007E531F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sectPr w:rsidR="007E531F" w:rsidRPr="00652FF0" w:rsidSect="007D46B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1F" w:rsidRDefault="007E531F" w:rsidP="00F23E7A">
      <w:r>
        <w:separator/>
      </w:r>
    </w:p>
  </w:endnote>
  <w:endnote w:type="continuationSeparator" w:id="0">
    <w:p w:rsidR="007E531F" w:rsidRDefault="007E531F" w:rsidP="00F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1F" w:rsidRDefault="007E531F" w:rsidP="00F23E7A">
      <w:r>
        <w:separator/>
      </w:r>
    </w:p>
  </w:footnote>
  <w:footnote w:type="continuationSeparator" w:id="0">
    <w:p w:rsidR="007E531F" w:rsidRDefault="007E531F" w:rsidP="00F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1F" w:rsidRPr="00F23E7A" w:rsidRDefault="007E531F" w:rsidP="00652FF0">
    <w:pPr>
      <w:ind w:firstLine="708"/>
      <w:jc w:val="center"/>
      <w:rPr>
        <w:rFonts w:ascii="Palatino Linotype" w:hAnsi="Palatino Linotype"/>
        <w:b/>
        <w:color w:val="548DD4" w:themeColor="text2" w:themeTint="99"/>
        <w:sz w:val="36"/>
        <w:szCs w:val="36"/>
      </w:rPr>
    </w:pPr>
    <w:r w:rsidRPr="00F23E7A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-306705</wp:posOffset>
          </wp:positionV>
          <wp:extent cx="1457325" cy="600075"/>
          <wp:effectExtent l="19050" t="0" r="9525" b="0"/>
          <wp:wrapTight wrapText="bothSides">
            <wp:wrapPolygon edited="0">
              <wp:start x="-282" y="0"/>
              <wp:lineTo x="-282" y="21257"/>
              <wp:lineTo x="21741" y="21257"/>
              <wp:lineTo x="21741" y="0"/>
              <wp:lineTo x="-282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Palatino Linotype" w:hAnsi="Palatino Linotype"/>
        <w:b/>
        <w:color w:val="548DD4" w:themeColor="text2" w:themeTint="99"/>
        <w:sz w:val="36"/>
        <w:szCs w:val="36"/>
      </w:rPr>
      <w:t>Consultas Habituales</w:t>
    </w:r>
  </w:p>
  <w:p w:rsidR="007E531F" w:rsidRDefault="007E531F" w:rsidP="00F23E7A">
    <w:pPr>
      <w:pStyle w:val="Encabezado"/>
      <w:tabs>
        <w:tab w:val="clear" w:pos="4252"/>
        <w:tab w:val="clear" w:pos="8504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E88"/>
    <w:multiLevelType w:val="hybridMultilevel"/>
    <w:tmpl w:val="FF3C27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A32"/>
    <w:multiLevelType w:val="hybridMultilevel"/>
    <w:tmpl w:val="0408DF58"/>
    <w:lvl w:ilvl="0" w:tplc="0C0A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14" w:hanging="360"/>
      </w:pPr>
      <w:rPr>
        <w:rFonts w:ascii="Wingdings" w:hAnsi="Wingdings" w:hint="default"/>
      </w:rPr>
    </w:lvl>
  </w:abstractNum>
  <w:abstractNum w:abstractNumId="2">
    <w:nsid w:val="51061535"/>
    <w:multiLevelType w:val="hybridMultilevel"/>
    <w:tmpl w:val="963CF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B3"/>
    <w:multiLevelType w:val="hybridMultilevel"/>
    <w:tmpl w:val="F72849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3E7A"/>
    <w:rsid w:val="00031C3F"/>
    <w:rsid w:val="003F62C1"/>
    <w:rsid w:val="00652FF0"/>
    <w:rsid w:val="006A7ED4"/>
    <w:rsid w:val="007D46B7"/>
    <w:rsid w:val="007E531F"/>
    <w:rsid w:val="00891792"/>
    <w:rsid w:val="00BB6B35"/>
    <w:rsid w:val="00BD338C"/>
    <w:rsid w:val="00E4065D"/>
    <w:rsid w:val="00ED0EC4"/>
    <w:rsid w:val="00F2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3E7A"/>
    <w:pPr>
      <w:tabs>
        <w:tab w:val="center" w:pos="4252"/>
        <w:tab w:val="right" w:pos="8504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3E7A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59"/>
    <w:rsid w:val="00F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23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7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che@umh.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a.pascual@umh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itos@umh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j.reche</cp:lastModifiedBy>
  <cp:revision>3</cp:revision>
  <cp:lastPrinted>2013-09-26T07:18:00Z</cp:lastPrinted>
  <dcterms:created xsi:type="dcterms:W3CDTF">2013-09-26T08:02:00Z</dcterms:created>
  <dcterms:modified xsi:type="dcterms:W3CDTF">2013-09-26T08:05:00Z</dcterms:modified>
</cp:coreProperties>
</file>